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国际汉语文化学院20</w:t>
      </w:r>
      <w:r>
        <w:rPr>
          <w:rFonts w:ascii="宋体" w:hAnsi="宋体" w:cs="宋体"/>
          <w:b/>
          <w:sz w:val="32"/>
          <w:szCs w:val="32"/>
        </w:rPr>
        <w:t>2</w:t>
      </w:r>
      <w:r>
        <w:rPr>
          <w:rFonts w:hint="eastAsia" w:ascii="宋体" w:hAnsi="宋体" w:cs="宋体"/>
          <w:b/>
          <w:sz w:val="32"/>
          <w:szCs w:val="32"/>
          <w:lang w:val="en-US" w:eastAsia="zh-CN"/>
        </w:rPr>
        <w:t>3</w:t>
      </w:r>
      <w:r>
        <w:rPr>
          <w:rFonts w:hint="eastAsia" w:ascii="宋体" w:hAnsi="宋体" w:cs="宋体"/>
          <w:b/>
          <w:sz w:val="32"/>
          <w:szCs w:val="32"/>
        </w:rPr>
        <w:t>-202</w:t>
      </w:r>
      <w:r>
        <w:rPr>
          <w:rFonts w:hint="eastAsia" w:ascii="宋体" w:hAnsi="宋体" w:cs="宋体"/>
          <w:b/>
          <w:sz w:val="32"/>
          <w:szCs w:val="32"/>
          <w:lang w:val="en-US" w:eastAsia="zh-CN"/>
        </w:rPr>
        <w:t>4</w:t>
      </w:r>
      <w:r>
        <w:rPr>
          <w:rFonts w:hint="eastAsia" w:ascii="宋体" w:hAnsi="宋体" w:cs="宋体"/>
          <w:b/>
          <w:sz w:val="32"/>
          <w:szCs w:val="32"/>
        </w:rPr>
        <w:t>学年本科生奖学金评审细则</w:t>
      </w:r>
    </w:p>
    <w:p>
      <w:pPr>
        <w:spacing w:line="360" w:lineRule="auto"/>
        <w:ind w:firstLine="42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根据《华东师范大学关于202</w:t>
      </w:r>
      <w:r>
        <w:rPr>
          <w:rFonts w:hint="eastAsia" w:ascii="宋体" w:hAnsi="宋体" w:cs="宋体"/>
          <w:sz w:val="24"/>
          <w:szCs w:val="24"/>
          <w:lang w:val="en-US" w:eastAsia="zh-CN"/>
        </w:rPr>
        <w:t>3</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学年本预科生奖学金评选工作的通知》和学校有关各类奖助学金评审办法的有关要求和精神，结合学院实际情况，制订本细则。</w:t>
      </w:r>
    </w:p>
    <w:p>
      <w:pPr>
        <w:spacing w:line="360" w:lineRule="auto"/>
        <w:ind w:firstLine="420"/>
        <w:rPr>
          <w:rFonts w:ascii="宋体" w:hAnsi="宋体" w:cs="宋体"/>
          <w:sz w:val="24"/>
          <w:szCs w:val="24"/>
        </w:rPr>
      </w:pPr>
    </w:p>
    <w:p>
      <w:pPr>
        <w:spacing w:line="360" w:lineRule="auto"/>
        <w:rPr>
          <w:rFonts w:ascii="宋体" w:hAnsi="宋体" w:cs="宋体"/>
          <w:b/>
          <w:sz w:val="28"/>
          <w:szCs w:val="28"/>
        </w:rPr>
      </w:pPr>
      <w:r>
        <w:rPr>
          <w:rFonts w:hint="eastAsia" w:ascii="宋体" w:hAnsi="宋体" w:cs="宋体"/>
          <w:b/>
          <w:sz w:val="28"/>
          <w:szCs w:val="28"/>
        </w:rPr>
        <w:t>一、组织机构</w:t>
      </w:r>
    </w:p>
    <w:p>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国际汉语文化学院根据学校要求成立学生奖助学金评审委员会，负责奖学金评审相关工作，评审委员会由国际汉语文化学院党政领导、系领导、教师代表、教务老师和辅导员组成。成员名单为：</w:t>
      </w:r>
    </w:p>
    <w:p>
      <w:pPr>
        <w:spacing w:line="360" w:lineRule="auto"/>
        <w:ind w:firstLine="720" w:firstLineChars="300"/>
        <w:rPr>
          <w:rFonts w:ascii="宋体" w:hAnsi="宋体" w:cs="宋体"/>
          <w:sz w:val="24"/>
          <w:szCs w:val="24"/>
        </w:rPr>
      </w:pPr>
      <w:r>
        <w:rPr>
          <w:rFonts w:hint="eastAsia" w:ascii="宋体" w:hAnsi="宋体" w:cs="宋体"/>
          <w:sz w:val="24"/>
          <w:szCs w:val="24"/>
        </w:rPr>
        <w:t>主  任：黄美旭</w:t>
      </w:r>
    </w:p>
    <w:p>
      <w:pPr>
        <w:spacing w:line="360" w:lineRule="auto"/>
        <w:ind w:firstLine="720" w:firstLineChars="300"/>
        <w:rPr>
          <w:rFonts w:ascii="宋体" w:hAnsi="宋体" w:cs="宋体"/>
          <w:sz w:val="24"/>
          <w:szCs w:val="24"/>
        </w:rPr>
      </w:pPr>
      <w:r>
        <w:rPr>
          <w:rFonts w:hint="eastAsia" w:ascii="宋体" w:hAnsi="宋体" w:cs="宋体"/>
          <w:sz w:val="24"/>
          <w:szCs w:val="24"/>
        </w:rPr>
        <w:t>副主任：王志</w:t>
      </w:r>
    </w:p>
    <w:p>
      <w:pPr>
        <w:spacing w:line="360" w:lineRule="auto"/>
        <w:ind w:firstLine="720" w:firstLineChars="300"/>
        <w:rPr>
          <w:rFonts w:ascii="宋体" w:hAnsi="宋体" w:cs="宋体"/>
          <w:sz w:val="24"/>
          <w:szCs w:val="24"/>
        </w:rPr>
      </w:pPr>
      <w:r>
        <w:rPr>
          <w:rFonts w:hint="eastAsia" w:ascii="宋体" w:hAnsi="宋体" w:cs="宋体"/>
          <w:sz w:val="24"/>
          <w:szCs w:val="24"/>
        </w:rPr>
        <w:t>成  员：王茜、祁峰、俞玮奇、罗萌、蒋冰冰、</w:t>
      </w:r>
      <w:r>
        <w:rPr>
          <w:rFonts w:hint="eastAsia" w:ascii="宋体" w:hAnsi="宋体" w:cs="宋体"/>
          <w:sz w:val="24"/>
          <w:szCs w:val="24"/>
          <w:lang w:val="en-US" w:eastAsia="zh-CN"/>
        </w:rPr>
        <w:t>夏侯迎翔、</w:t>
      </w:r>
      <w:r>
        <w:rPr>
          <w:rFonts w:hint="eastAsia" w:ascii="宋体" w:hAnsi="宋体" w:cs="宋体"/>
          <w:sz w:val="24"/>
          <w:szCs w:val="24"/>
        </w:rPr>
        <w:t xml:space="preserve">刘曈、杨擎、徐艾妮、陈俊颖、孙辛昕  </w:t>
      </w:r>
    </w:p>
    <w:p>
      <w:pPr>
        <w:spacing w:line="360" w:lineRule="auto"/>
        <w:ind w:firstLine="720" w:firstLineChars="300"/>
        <w:rPr>
          <w:rFonts w:ascii="宋体" w:hAnsi="宋体" w:cs="宋体"/>
          <w:sz w:val="24"/>
          <w:szCs w:val="24"/>
        </w:rPr>
      </w:pPr>
      <w:r>
        <w:rPr>
          <w:rFonts w:hint="eastAsia" w:ascii="宋体" w:hAnsi="宋体" w:cs="宋体"/>
          <w:sz w:val="24"/>
          <w:szCs w:val="24"/>
        </w:rPr>
        <w:t>秘</w:t>
      </w:r>
      <w:r>
        <w:rPr>
          <w:rFonts w:hint="eastAsia" w:ascii="宋体" w:hAnsi="宋体" w:cs="宋体"/>
          <w:sz w:val="24"/>
          <w:szCs w:val="24"/>
          <w:lang w:val="en-US" w:eastAsia="zh-CN"/>
        </w:rPr>
        <w:t xml:space="preserve">  </w:t>
      </w:r>
      <w:r>
        <w:rPr>
          <w:rFonts w:hint="eastAsia" w:ascii="宋体" w:hAnsi="宋体" w:cs="宋体"/>
          <w:sz w:val="24"/>
          <w:szCs w:val="24"/>
        </w:rPr>
        <w:t>书：</w:t>
      </w:r>
      <w:r>
        <w:rPr>
          <w:rFonts w:hint="eastAsia" w:ascii="宋体" w:hAnsi="宋体" w:cs="宋体"/>
          <w:sz w:val="24"/>
          <w:szCs w:val="24"/>
          <w:lang w:val="en-US" w:eastAsia="zh-CN"/>
        </w:rPr>
        <w:t xml:space="preserve">夏侯迎翔 </w:t>
      </w:r>
      <w:r>
        <w:rPr>
          <w:rFonts w:hint="eastAsia" w:ascii="宋体" w:hAnsi="宋体" w:cs="宋体"/>
          <w:sz w:val="24"/>
          <w:szCs w:val="24"/>
        </w:rPr>
        <w:t>徐燕婷</w:t>
      </w:r>
    </w:p>
    <w:p>
      <w:pPr>
        <w:spacing w:line="360" w:lineRule="auto"/>
        <w:ind w:firstLine="720" w:firstLineChars="300"/>
        <w:rPr>
          <w:rFonts w:ascii="宋体" w:hAnsi="宋体" w:cs="宋体"/>
          <w:sz w:val="24"/>
          <w:szCs w:val="24"/>
        </w:rPr>
      </w:pPr>
    </w:p>
    <w:p>
      <w:pPr>
        <w:spacing w:line="360" w:lineRule="auto"/>
        <w:rPr>
          <w:rFonts w:ascii="宋体" w:hAnsi="宋体" w:cs="宋体"/>
          <w:b/>
          <w:bCs/>
          <w:sz w:val="28"/>
          <w:szCs w:val="28"/>
        </w:rPr>
      </w:pPr>
      <w:r>
        <w:rPr>
          <w:rFonts w:hint="eastAsia" w:ascii="宋体" w:hAnsi="宋体" w:cs="宋体"/>
          <w:b/>
          <w:bCs/>
          <w:sz w:val="28"/>
          <w:szCs w:val="28"/>
        </w:rPr>
        <w:t>二、申请条件</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 xml:space="preserve">   (一）国家奖学金申请条件</w:t>
      </w:r>
    </w:p>
    <w:p>
      <w:pPr>
        <w:spacing w:line="360" w:lineRule="auto"/>
        <w:ind w:left="437" w:leftChars="208" w:firstLine="499" w:firstLineChars="208"/>
        <w:rPr>
          <w:rFonts w:hint="eastAsia" w:ascii="宋体" w:hAnsi="宋体" w:eastAsia="宋体" w:cs="宋体"/>
          <w:sz w:val="24"/>
          <w:szCs w:val="24"/>
          <w:lang w:eastAsia="zh-CN"/>
        </w:rPr>
      </w:pPr>
      <w:r>
        <w:rPr>
          <w:rFonts w:hint="eastAsia" w:ascii="宋体" w:hAnsi="宋体" w:cs="宋体"/>
          <w:sz w:val="24"/>
          <w:szCs w:val="24"/>
        </w:rPr>
        <w:t>1、具有中华人民共和国国籍。纳入全国招生计划内的高校全日制二年级以上（含二年级）本科学生中特别优秀的学生。</w:t>
      </w:r>
    </w:p>
    <w:p>
      <w:pPr>
        <w:spacing w:line="360" w:lineRule="auto"/>
        <w:ind w:left="437" w:leftChars="208" w:firstLine="499" w:firstLineChars="208"/>
        <w:rPr>
          <w:rFonts w:ascii="宋体" w:hAnsi="宋体" w:cs="宋体"/>
          <w:sz w:val="24"/>
          <w:szCs w:val="24"/>
        </w:rPr>
      </w:pPr>
      <w:r>
        <w:rPr>
          <w:rFonts w:hint="eastAsia" w:ascii="宋体" w:hAnsi="宋体" w:cs="宋体"/>
          <w:sz w:val="24"/>
          <w:szCs w:val="24"/>
        </w:rPr>
        <w:t>2、热爱社会主义祖国，拥护中国共产党的领导，诚实守信，道德品质优良。</w:t>
      </w:r>
    </w:p>
    <w:p>
      <w:pPr>
        <w:spacing w:line="360" w:lineRule="auto"/>
        <w:ind w:left="937" w:leftChars="446"/>
        <w:rPr>
          <w:rFonts w:hint="eastAsia" w:ascii="宋体" w:hAnsi="宋体" w:eastAsia="宋体" w:cs="宋体"/>
          <w:sz w:val="24"/>
          <w:szCs w:val="24"/>
          <w:lang w:eastAsia="zh-CN"/>
        </w:rPr>
      </w:pPr>
      <w:r>
        <w:rPr>
          <w:rFonts w:hint="eastAsia" w:ascii="宋体" w:hAnsi="宋体" w:cs="宋体"/>
          <w:sz w:val="24"/>
          <w:szCs w:val="24"/>
        </w:rPr>
        <w:t>3、遵守宪法、法律和学校规章制度。受到学校处分尚未解除者不具有申请资格。</w:t>
      </w:r>
    </w:p>
    <w:p>
      <w:pPr>
        <w:spacing w:line="360" w:lineRule="auto"/>
        <w:ind w:left="937" w:leftChars="446"/>
        <w:rPr>
          <w:rFonts w:ascii="宋体" w:hAnsi="宋体" w:cs="宋体"/>
          <w:sz w:val="24"/>
          <w:szCs w:val="24"/>
        </w:rPr>
      </w:pPr>
      <w:r>
        <w:rPr>
          <w:rFonts w:hint="eastAsia" w:ascii="宋体" w:hAnsi="宋体" w:cs="宋体"/>
          <w:sz w:val="24"/>
          <w:szCs w:val="24"/>
        </w:rPr>
        <w:t>4、在校期间学习成绩优异，社会实践、创新能力、综合素质等方面表现特别突出。</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5、学习成绩排名与综合考评成绩排名均位于前 10%（含 10%）的学生（没有不合格课程）。学习成绩排名和综合考评成绩排名没有进入前 10%，但达到前 30%（含 30%）的学生，如在其他方面表现非常突出，也可申请本科生国家奖学金，具体参考学校有关要求。</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6、申请本科生国家奖学金时必须已经按学校规定完成缴费义务且正常注册并取得学籍。</w:t>
      </w:r>
    </w:p>
    <w:p>
      <w:pPr>
        <w:spacing w:line="360" w:lineRule="auto"/>
        <w:ind w:left="479" w:leftChars="228" w:firstLine="480" w:firstLineChars="200"/>
        <w:rPr>
          <w:rFonts w:ascii="宋体" w:hAnsi="宋体" w:cs="宋体"/>
          <w:sz w:val="24"/>
          <w:szCs w:val="24"/>
        </w:rPr>
      </w:pPr>
    </w:p>
    <w:p>
      <w:pPr>
        <w:spacing w:line="360" w:lineRule="auto"/>
        <w:ind w:left="480" w:leftChars="114" w:hanging="241" w:hangingChars="100"/>
        <w:rPr>
          <w:rFonts w:ascii="宋体" w:hAnsi="宋体" w:cs="宋体"/>
          <w:b/>
          <w:bCs/>
          <w:sz w:val="24"/>
          <w:szCs w:val="24"/>
        </w:rPr>
      </w:pPr>
      <w:r>
        <w:rPr>
          <w:rFonts w:hint="eastAsia" w:ascii="宋体" w:hAnsi="宋体" w:cs="宋体"/>
          <w:b/>
          <w:bCs/>
          <w:sz w:val="24"/>
          <w:szCs w:val="24"/>
        </w:rPr>
        <w:t>（二）励志奖学金申请条件</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1、具有中华人民共和国国籍。纳入全国招生计划内的高校全日制二年级以上（含二年级）本科学生中特别优秀的学生。</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2、热爱社会主义祖国，拥护中国共产党的领导，诚实守信，道德品质优良。</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3、遵守宪法、法律和学校规章制度。受到学校处分尚未解除者不具有申请资格。</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4、在校期间学习成绩优秀，不能有不及格课程。同一学年内，获得过国家奖学金和上海市奖学金的学生不能再获得国家励志奖学金。</w:t>
      </w:r>
    </w:p>
    <w:p>
      <w:pPr>
        <w:numPr>
          <w:ilvl w:val="0"/>
          <w:numId w:val="1"/>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家庭经济困难，生活俭朴，经过学校家庭经济困难学生认定程序。</w:t>
      </w:r>
    </w:p>
    <w:p>
      <w:pPr>
        <w:spacing w:line="360" w:lineRule="auto"/>
        <w:ind w:left="420"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、申请国家励志奖学金时必须已经按学校规定完成缴费义务且正常注册并取得学籍。</w:t>
      </w:r>
    </w:p>
    <w:p>
      <w:pPr>
        <w:spacing w:line="360" w:lineRule="auto"/>
        <w:rPr>
          <w:rFonts w:ascii="宋体" w:hAnsi="宋体" w:cs="宋体"/>
          <w:sz w:val="24"/>
          <w:szCs w:val="24"/>
        </w:rPr>
      </w:pPr>
    </w:p>
    <w:p>
      <w:pPr>
        <w:spacing w:line="360" w:lineRule="auto"/>
        <w:ind w:left="480" w:leftChars="114" w:hanging="241" w:hangingChars="100"/>
        <w:rPr>
          <w:rFonts w:ascii="宋体" w:hAnsi="宋体" w:cs="宋体"/>
          <w:b/>
          <w:bCs/>
          <w:sz w:val="24"/>
          <w:szCs w:val="24"/>
        </w:rPr>
      </w:pPr>
      <w:r>
        <w:rPr>
          <w:rFonts w:hint="eastAsia" w:ascii="宋体" w:hAnsi="宋体" w:cs="宋体"/>
          <w:b/>
          <w:bCs/>
          <w:sz w:val="24"/>
          <w:szCs w:val="24"/>
        </w:rPr>
        <w:t>（三）优秀学生奖学金申请条件</w:t>
      </w:r>
    </w:p>
    <w:p>
      <w:pPr>
        <w:spacing w:line="360" w:lineRule="auto"/>
        <w:ind w:left="480" w:hanging="480" w:hangingChars="200"/>
        <w:rPr>
          <w:rFonts w:ascii="宋体" w:hAnsi="宋体" w:cs="宋体"/>
          <w:sz w:val="24"/>
          <w:szCs w:val="24"/>
        </w:rPr>
      </w:pPr>
      <w:r>
        <w:rPr>
          <w:rFonts w:hint="eastAsia" w:ascii="宋体" w:hAnsi="宋体" w:cs="宋体"/>
          <w:sz w:val="24"/>
          <w:szCs w:val="24"/>
        </w:rPr>
        <w:t xml:space="preserve">        1、坚持四项基本原则，模范遵守国家法律法规和学校各项规章制度，品行优良。受到学校违纪处分尚未解除者不具有申请资格。</w:t>
      </w:r>
    </w:p>
    <w:p>
      <w:pPr>
        <w:numPr>
          <w:ilvl w:val="0"/>
          <w:numId w:val="2"/>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学习勤奋，成绩优良，综合评定名次居前。凡在上一学年内记载在成绩单中的课程成绩有不及格者，不具有申请资格。</w:t>
      </w:r>
    </w:p>
    <w:p>
      <w:pPr>
        <w:numPr>
          <w:ilvl w:val="0"/>
          <w:numId w:val="2"/>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积极参加体育锻炼和课外体育活动。除体育保健班学生外，未达到体锻标准或《大学生体育合格标准》的学生，不具有申请资格。</w:t>
      </w:r>
    </w:p>
    <w:p>
      <w:pPr>
        <w:numPr>
          <w:ilvl w:val="0"/>
          <w:numId w:val="2"/>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积极参加班团活动、社会工作和公益活动。经常不参加班团集体活动的学生，评选时可以降低评定等级或取消评选资格。</w:t>
      </w:r>
    </w:p>
    <w:p>
      <w:pPr>
        <w:pStyle w:val="13"/>
        <w:numPr>
          <w:ilvl w:val="0"/>
          <w:numId w:val="2"/>
        </w:numPr>
        <w:spacing w:line="360" w:lineRule="auto"/>
        <w:ind w:firstLine="964" w:firstLineChars="0"/>
        <w:rPr>
          <w:rFonts w:ascii="宋体" w:hAnsi="宋体" w:cs="宋体"/>
          <w:sz w:val="24"/>
          <w:szCs w:val="24"/>
        </w:rPr>
      </w:pPr>
      <w:r>
        <w:rPr>
          <w:rFonts w:hint="eastAsia" w:ascii="宋体" w:hAnsi="宋体" w:cs="宋体"/>
          <w:sz w:val="24"/>
          <w:szCs w:val="24"/>
        </w:rPr>
        <w:t>须已按学校规定完成缴费义务或已申请“绿色通道”并承诺完成缴费义务，正常</w:t>
      </w:r>
      <w:r>
        <w:rPr>
          <w:rFonts w:ascii="宋体" w:hAnsi="宋体" w:cs="宋体"/>
          <w:sz w:val="24"/>
          <w:szCs w:val="24"/>
        </w:rPr>
        <w:t xml:space="preserve">  </w:t>
      </w:r>
      <w:r>
        <w:rPr>
          <w:rFonts w:hint="eastAsia" w:ascii="宋体" w:hAnsi="宋体" w:cs="宋体"/>
          <w:sz w:val="24"/>
          <w:szCs w:val="24"/>
        </w:rPr>
        <w:t>注册并取得学籍。</w:t>
      </w:r>
    </w:p>
    <w:p>
      <w:pPr>
        <w:spacing w:line="360" w:lineRule="auto"/>
        <w:rPr>
          <w:rFonts w:ascii="宋体" w:hAnsi="宋体" w:cs="宋体"/>
          <w:sz w:val="24"/>
          <w:szCs w:val="24"/>
        </w:rPr>
      </w:pPr>
    </w:p>
    <w:p>
      <w:pPr>
        <w:spacing w:line="360" w:lineRule="auto"/>
        <w:ind w:left="480" w:leftChars="114" w:hanging="241" w:hangingChars="100"/>
        <w:rPr>
          <w:rFonts w:ascii="宋体" w:hAnsi="宋体" w:cs="宋体"/>
          <w:b/>
          <w:bCs/>
          <w:sz w:val="24"/>
          <w:szCs w:val="24"/>
        </w:rPr>
      </w:pPr>
      <w:r>
        <w:rPr>
          <w:rFonts w:hint="eastAsia" w:ascii="宋体" w:hAnsi="宋体" w:cs="宋体"/>
          <w:b/>
          <w:bCs/>
          <w:sz w:val="24"/>
          <w:szCs w:val="24"/>
        </w:rPr>
        <w:t>（四）社会类奖学金申请条件</w:t>
      </w:r>
    </w:p>
    <w:p>
      <w:pPr>
        <w:spacing w:line="360" w:lineRule="auto"/>
        <w:rPr>
          <w:rFonts w:ascii="宋体" w:hAnsi="宋体" w:cs="宋体"/>
          <w:sz w:val="24"/>
          <w:szCs w:val="24"/>
        </w:rPr>
      </w:pPr>
      <w:r>
        <w:rPr>
          <w:rFonts w:hint="eastAsia" w:ascii="宋体" w:hAnsi="宋体" w:cs="宋体"/>
          <w:sz w:val="24"/>
          <w:szCs w:val="24"/>
        </w:rPr>
        <w:t xml:space="preserve">       1、热爱祖国，拥护中国共产党的领导。模范遵守国家法律和校纪校规，具有良好的道德品质和行为习惯，诚实守信。 </w:t>
      </w:r>
    </w:p>
    <w:p>
      <w:pPr>
        <w:spacing w:line="360" w:lineRule="auto"/>
        <w:rPr>
          <w:rFonts w:ascii="宋体" w:hAnsi="宋体" w:cs="宋体"/>
          <w:sz w:val="24"/>
          <w:szCs w:val="24"/>
        </w:rPr>
      </w:pPr>
      <w:r>
        <w:rPr>
          <w:rFonts w:hint="eastAsia" w:ascii="宋体" w:hAnsi="宋体" w:cs="宋体"/>
          <w:sz w:val="24"/>
          <w:szCs w:val="24"/>
        </w:rPr>
        <w:t xml:space="preserve">       2、勤奋学习，成绩优秀。</w:t>
      </w:r>
    </w:p>
    <w:p>
      <w:pPr>
        <w:spacing w:line="360" w:lineRule="auto"/>
        <w:ind w:firstLine="840" w:firstLineChars="350"/>
        <w:rPr>
          <w:rFonts w:hint="eastAsia" w:ascii="宋体" w:hAnsi="宋体" w:eastAsia="宋体" w:cs="宋体"/>
          <w:sz w:val="24"/>
          <w:szCs w:val="24"/>
          <w:lang w:eastAsia="zh-CN"/>
        </w:rPr>
      </w:pPr>
      <w:r>
        <w:rPr>
          <w:rFonts w:hint="eastAsia" w:ascii="宋体" w:hAnsi="宋体" w:cs="宋体"/>
          <w:sz w:val="24"/>
          <w:szCs w:val="24"/>
        </w:rPr>
        <w:t>3、尊重师长、友爱同学，乐于助人，积极参加社会实践和公益活动，能承担社会工作，具有团结协作精神。</w:t>
      </w:r>
    </w:p>
    <w:p>
      <w:pPr>
        <w:spacing w:line="360" w:lineRule="auto"/>
        <w:ind w:firstLine="840" w:firstLineChars="350"/>
        <w:rPr>
          <w:rFonts w:ascii="宋体" w:hAnsi="宋体" w:cs="宋体"/>
          <w:sz w:val="24"/>
          <w:szCs w:val="24"/>
        </w:rPr>
      </w:pPr>
      <w:r>
        <w:rPr>
          <w:rFonts w:hint="eastAsia" w:ascii="宋体" w:hAnsi="宋体" w:cs="宋体"/>
          <w:sz w:val="24"/>
          <w:szCs w:val="24"/>
        </w:rPr>
        <w:t>4、 积极参加体育锻炼，身心健康，乐观进取。</w:t>
      </w:r>
    </w:p>
    <w:p>
      <w:pPr>
        <w:spacing w:line="360" w:lineRule="auto"/>
        <w:ind w:firstLine="840" w:firstLineChars="350"/>
        <w:rPr>
          <w:rFonts w:ascii="宋体" w:hAnsi="宋体" w:cs="宋体"/>
          <w:sz w:val="24"/>
          <w:szCs w:val="24"/>
        </w:rPr>
      </w:pPr>
      <w:r>
        <w:rPr>
          <w:rFonts w:hint="eastAsia" w:ascii="宋体" w:hAnsi="宋体" w:cs="宋体"/>
          <w:sz w:val="24"/>
          <w:szCs w:val="24"/>
        </w:rPr>
        <w:t>5、申请奖学金时必须已经按学校规定完成缴费义务且正常注册并取得学籍。</w:t>
      </w:r>
    </w:p>
    <w:p>
      <w:pPr>
        <w:spacing w:line="360" w:lineRule="auto"/>
        <w:ind w:firstLine="840" w:firstLineChars="350"/>
        <w:rPr>
          <w:rFonts w:ascii="宋体" w:hAnsi="宋体" w:cs="宋体"/>
          <w:sz w:val="24"/>
          <w:szCs w:val="24"/>
        </w:rPr>
      </w:pPr>
      <w:r>
        <w:rPr>
          <w:rFonts w:hint="eastAsia" w:ascii="宋体" w:hAnsi="宋体" w:cs="宋体"/>
          <w:sz w:val="24"/>
          <w:szCs w:val="24"/>
        </w:rPr>
        <w:t>6、符合奖学金出资方的其他条件</w:t>
      </w:r>
    </w:p>
    <w:p>
      <w:pPr>
        <w:spacing w:line="360" w:lineRule="auto"/>
        <w:rPr>
          <w:rFonts w:ascii="宋体" w:hAnsi="宋体" w:cs="宋体"/>
          <w:sz w:val="24"/>
          <w:szCs w:val="24"/>
        </w:rPr>
      </w:pPr>
    </w:p>
    <w:p>
      <w:pPr>
        <w:tabs>
          <w:tab w:val="left" w:pos="6450"/>
        </w:tabs>
        <w:spacing w:line="360" w:lineRule="auto"/>
        <w:rPr>
          <w:rFonts w:ascii="宋体" w:hAnsi="宋体" w:cs="宋体"/>
          <w:b/>
          <w:sz w:val="28"/>
          <w:szCs w:val="28"/>
        </w:rPr>
      </w:pPr>
      <w:r>
        <w:rPr>
          <w:rFonts w:hint="eastAsia" w:ascii="宋体" w:hAnsi="宋体" w:cs="宋体"/>
          <w:b/>
          <w:sz w:val="28"/>
          <w:szCs w:val="28"/>
        </w:rPr>
        <w:t>三、评奖程序</w:t>
      </w:r>
    </w:p>
    <w:p>
      <w:pPr>
        <w:spacing w:line="360" w:lineRule="auto"/>
        <w:rPr>
          <w:rFonts w:ascii="宋体" w:hAnsi="宋体" w:cs="宋体"/>
          <w:b/>
          <w:bCs/>
          <w:sz w:val="24"/>
          <w:szCs w:val="24"/>
        </w:rPr>
      </w:pPr>
      <w:r>
        <w:rPr>
          <w:rFonts w:hint="eastAsia" w:ascii="宋体" w:hAnsi="宋体" w:cs="宋体"/>
          <w:b/>
          <w:bCs/>
          <w:sz w:val="24"/>
          <w:szCs w:val="24"/>
        </w:rPr>
        <w:t>（一）个人申请</w:t>
      </w:r>
    </w:p>
    <w:p>
      <w:pPr>
        <w:spacing w:line="360" w:lineRule="auto"/>
        <w:ind w:firstLine="420"/>
        <w:rPr>
          <w:rFonts w:ascii="宋体" w:hAnsi="宋体" w:cs="宋体"/>
          <w:sz w:val="24"/>
          <w:szCs w:val="24"/>
        </w:rPr>
      </w:pPr>
      <w:r>
        <w:rPr>
          <w:rFonts w:hint="eastAsia" w:ascii="宋体" w:hAnsi="宋体" w:cs="宋体"/>
          <w:sz w:val="24"/>
          <w:szCs w:val="24"/>
        </w:rPr>
        <w:t>自评奖通知公布之日起，符合条件的学生本人提出申请，在规定的时间内提交申请表（包括网上提交申请）和相关材料。</w:t>
      </w:r>
    </w:p>
    <w:p>
      <w:pPr>
        <w:spacing w:line="360" w:lineRule="auto"/>
        <w:rPr>
          <w:rFonts w:ascii="宋体" w:hAnsi="宋体" w:cs="宋体"/>
          <w:b/>
          <w:bCs/>
          <w:sz w:val="24"/>
          <w:szCs w:val="24"/>
        </w:rPr>
      </w:pPr>
      <w:r>
        <w:rPr>
          <w:rFonts w:hint="eastAsia" w:ascii="宋体" w:hAnsi="宋体" w:cs="宋体"/>
          <w:b/>
          <w:bCs/>
          <w:sz w:val="24"/>
          <w:szCs w:val="24"/>
        </w:rPr>
        <w:t>（二）学院评审</w:t>
      </w:r>
    </w:p>
    <w:p>
      <w:pPr>
        <w:spacing w:line="360" w:lineRule="auto"/>
        <w:ind w:firstLine="420"/>
        <w:rPr>
          <w:rFonts w:ascii="宋体" w:hAnsi="宋体" w:cs="宋体"/>
          <w:sz w:val="24"/>
          <w:szCs w:val="24"/>
        </w:rPr>
      </w:pPr>
      <w:r>
        <w:rPr>
          <w:rFonts w:hint="eastAsia" w:ascii="宋体" w:hAnsi="宋体" w:cs="宋体"/>
          <w:sz w:val="24"/>
          <w:szCs w:val="24"/>
        </w:rPr>
        <w:t>学院学生奖助学金评审委员会依据评审细则进行评审，依照学生综合评分的高低排序，确定相应奖项。</w:t>
      </w:r>
    </w:p>
    <w:p>
      <w:pPr>
        <w:spacing w:line="360" w:lineRule="auto"/>
        <w:rPr>
          <w:rFonts w:ascii="宋体" w:hAnsi="宋体" w:cs="宋体"/>
          <w:b/>
          <w:bCs/>
          <w:sz w:val="24"/>
          <w:szCs w:val="24"/>
        </w:rPr>
      </w:pPr>
      <w:r>
        <w:rPr>
          <w:rFonts w:hint="eastAsia" w:ascii="宋体" w:hAnsi="宋体" w:cs="宋体"/>
          <w:b/>
          <w:bCs/>
          <w:sz w:val="24"/>
          <w:szCs w:val="24"/>
        </w:rPr>
        <w:t>（三）学院公示</w:t>
      </w:r>
    </w:p>
    <w:p>
      <w:pPr>
        <w:spacing w:line="360" w:lineRule="auto"/>
        <w:ind w:firstLine="420"/>
        <w:rPr>
          <w:rFonts w:ascii="宋体" w:hAnsi="宋体" w:cs="宋体"/>
          <w:sz w:val="24"/>
          <w:szCs w:val="24"/>
        </w:rPr>
      </w:pPr>
      <w:r>
        <w:rPr>
          <w:rFonts w:hint="eastAsia" w:ascii="宋体" w:hAnsi="宋体" w:cs="宋体"/>
          <w:sz w:val="24"/>
          <w:szCs w:val="24"/>
        </w:rPr>
        <w:t>与评奖有关的加分情况及评奖结果将在学院网站上公示三天，在此期间，对评奖结果有异议者，以实名方式向评审委员会提出意见。经公示无异议后，获奖名单上报学校。</w:t>
      </w:r>
    </w:p>
    <w:p>
      <w:pPr>
        <w:spacing w:line="360" w:lineRule="auto"/>
        <w:ind w:firstLine="420"/>
        <w:rPr>
          <w:rFonts w:ascii="宋体" w:hAnsi="宋体" w:cs="宋体"/>
          <w:sz w:val="24"/>
          <w:szCs w:val="24"/>
        </w:rPr>
      </w:pPr>
    </w:p>
    <w:p>
      <w:pPr>
        <w:spacing w:line="360" w:lineRule="auto"/>
        <w:rPr>
          <w:rFonts w:ascii="宋体" w:hAnsi="宋体" w:cs="宋体"/>
          <w:b/>
          <w:sz w:val="28"/>
          <w:szCs w:val="28"/>
        </w:rPr>
      </w:pPr>
      <w:r>
        <w:rPr>
          <w:rFonts w:hint="eastAsia" w:ascii="宋体" w:hAnsi="宋体" w:cs="宋体"/>
          <w:b/>
          <w:sz w:val="28"/>
          <w:szCs w:val="28"/>
        </w:rPr>
        <w:t>四、学生综合排名计算方法</w:t>
      </w:r>
    </w:p>
    <w:p>
      <w:pPr>
        <w:spacing w:line="360" w:lineRule="auto"/>
        <w:ind w:firstLine="480" w:firstLineChars="200"/>
        <w:rPr>
          <w:rFonts w:ascii="宋体" w:hAnsi="宋体" w:cs="宋体"/>
          <w:bCs/>
          <w:sz w:val="24"/>
          <w:szCs w:val="24"/>
        </w:rPr>
      </w:pPr>
      <w:r>
        <w:rPr>
          <w:rFonts w:hint="eastAsia" w:ascii="宋体" w:hAnsi="宋体" w:cs="宋体"/>
          <w:bCs/>
          <w:sz w:val="24"/>
          <w:szCs w:val="24"/>
        </w:rPr>
        <w:t>学生综合排名根据学生综合评分高低（S）确定。学生综合评分（S） = S0+S1+S2+S3+S4+S5+S6+S7</w:t>
      </w:r>
      <w:r>
        <w:rPr>
          <w:rFonts w:hint="eastAsia" w:ascii="宋体" w:hAnsi="宋体" w:cs="宋体"/>
          <w:bCs/>
          <w:sz w:val="24"/>
          <w:szCs w:val="24"/>
          <w:lang w:val="en-US" w:eastAsia="zh-CN"/>
        </w:rPr>
        <w:t>+S8</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（一）学习成绩基础分（S0）</w:t>
      </w:r>
    </w:p>
    <w:p>
      <w:pPr>
        <w:spacing w:line="360" w:lineRule="auto"/>
        <w:jc w:val="center"/>
        <w:rPr>
          <w:rFonts w:ascii="宋体" w:hAnsi="宋体" w:cs="宋体"/>
          <w:sz w:val="24"/>
          <w:szCs w:val="24"/>
        </w:rPr>
      </w:pPr>
      <w:r>
        <w:rPr>
          <w:rFonts w:hint="eastAsia" w:ascii="宋体" w:hAnsi="宋体" w:cs="宋体"/>
          <w:sz w:val="24"/>
          <w:szCs w:val="24"/>
        </w:rPr>
        <w:t>学习成绩基础分=25*</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ascii="宋体" w:hAnsi="宋体" w:cs="宋体"/>
          <w:position w:val="-24"/>
          <w:sz w:val="24"/>
          <w:szCs w:val="24"/>
        </w:rPr>
        <w:pict>
          <v:shape id="_x0000_i1025" o:spt="75" type="#_x0000_t75" style="height:31.5pt;width:49.5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cs="宋体"/>
          <w:sz w:val="24"/>
          <w:szCs w:val="24"/>
        </w:rPr>
        <w:fldChar w:fldCharType="end"/>
      </w:r>
      <w:r>
        <w:rPr>
          <w:rFonts w:hint="eastAsia" w:ascii="宋体" w:hAnsi="宋体" w:cs="宋体"/>
          <w:position w:val="-32"/>
          <w:sz w:val="24"/>
          <w:szCs w:val="24"/>
        </w:rPr>
        <w:object>
          <v:shape id="_x0000_i1026" o:spt="75" type="#_x0000_t75" style="height:38.5pt;width:52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5" r:id="rId5">
            <o:LockedField>false</o:LockedField>
          </o:OLEObject>
        </w:object>
      </w:r>
    </w:p>
    <w:p>
      <w:pPr>
        <w:spacing w:line="360" w:lineRule="auto"/>
        <w:jc w:val="center"/>
        <w:rPr>
          <w:rFonts w:ascii="宋体" w:hAnsi="宋体" w:cs="宋体"/>
          <w:sz w:val="24"/>
          <w:szCs w:val="24"/>
        </w:rPr>
      </w:pPr>
      <w:r>
        <w:rPr>
          <w:rFonts w:hint="eastAsia" w:ascii="宋体" w:hAnsi="宋体" w:cs="宋体"/>
          <w:sz w:val="24"/>
          <w:szCs w:val="24"/>
        </w:rPr>
        <w:t>（Ai=课程绩点，ai=课程学分）</w:t>
      </w:r>
    </w:p>
    <w:p>
      <w:pPr>
        <w:spacing w:line="360" w:lineRule="auto"/>
        <w:ind w:firstLine="480" w:firstLineChars="200"/>
        <w:rPr>
          <w:rFonts w:ascii="宋体" w:hAnsi="宋体" w:cs="宋体"/>
          <w:sz w:val="24"/>
          <w:szCs w:val="24"/>
        </w:rPr>
      </w:pPr>
      <w:r>
        <w:rPr>
          <w:rFonts w:hint="eastAsia" w:ascii="宋体" w:hAnsi="宋体" w:cs="宋体"/>
          <w:sz w:val="24"/>
          <w:szCs w:val="24"/>
        </w:rPr>
        <w:t>注：1、课程包括学生上一学年所有课程，如一门课有重修情况的，应计算第一次考试成绩。出国交流时间短于或等于一学期的学生，交流期间所修读的校外课程成绩和学分不计入基础分。</w:t>
      </w:r>
    </w:p>
    <w:p>
      <w:pPr>
        <w:spacing w:line="360" w:lineRule="auto"/>
        <w:ind w:firstLine="480" w:firstLineChars="200"/>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（二）</w:t>
      </w:r>
      <w:r>
        <w:rPr>
          <w:rFonts w:hint="eastAsia" w:ascii="宋体" w:hAnsi="宋体" w:cs="宋体"/>
          <w:b/>
          <w:sz w:val="24"/>
          <w:szCs w:val="24"/>
        </w:rPr>
        <mc:AlternateContent>
          <mc:Choice Requires="wps">
            <w:drawing>
              <wp:anchor distT="0" distB="0" distL="114300" distR="114300" simplePos="0" relativeHeight="251663360" behindDoc="0" locked="0" layoutInCell="1" allowOverlap="1">
                <wp:simplePos x="0" y="0"/>
                <wp:positionH relativeFrom="column">
                  <wp:posOffset>655320</wp:posOffset>
                </wp:positionH>
                <wp:positionV relativeFrom="paragraph">
                  <wp:posOffset>257175</wp:posOffset>
                </wp:positionV>
                <wp:extent cx="760730" cy="297815"/>
                <wp:effectExtent l="0" t="0" r="0" b="6985"/>
                <wp:wrapNone/>
                <wp:docPr id="1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76073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4" o:spid="_x0000_s1026" o:spt="202" type="#_x0000_t202" style="position:absolute;left:0pt;margin-left:51.6pt;margin-top:20.25pt;height:23.45pt;width:59.9pt;z-index:251663360;mso-width-relative:page;mso-height-relative:page;" filled="f" stroked="f" coordsize="21600,21600" o:gfxdata="UEsDBAoAAAAAAIdO4kAAAAAAAAAAAAAAAAAEAAAAZHJzL1BLAwQUAAAACACHTuJAfTijxdYAAAAJ&#10;AQAADwAAAGRycy9kb3ducmV2LnhtbE2Py07DMBBF90j8gzVI7KjdNIUS4nQBYguiPCR203iaRMTj&#10;KHab8PcMK1hezdGdc8vt7Ht1ojF2gS0sFwYUcR1cx42Ft9fHqw2omJAd9oHJwjdF2FbnZyUWLkz8&#10;QqddapSUcCzQQpvSUGgd65Y8xkUYiOV2CKPHJHFstBtxknLf68yYa+2xY/nQ4kD3LdVfu6O38P50&#10;+PzIzXPz4NfDFGaj2d9qay8vluYOVKI5/cHwqy/qUInTPhzZRdVLNqtMUAu5WYMSIMtWMm5vYXOT&#10;g65K/X9B9QNQSwMEFAAAAAgAh07iQJf98RoHAgAAFQQAAA4AAABkcnMvZTJvRG9jLnhtbK1TTW/b&#10;MAy9D9h/EHRfHGdp0xpxiq5BhwHdB9DuBzCyHAuzRY1SYme/fpScZll36WEXQyKpx/ce6eXN0LVi&#10;r8kbtKXMJ1MptFVYGbst5fen+3dXUvgAtoIWrS7lQXt5s3r7Ztm7Qs+wwbbSJBjE+qJ3pWxCcEWW&#10;edXoDvwEnbacrJE6CHylbVYR9IzetdlsOr3MeqTKESrtPUfXY1IeEek1gFjXRuk1ql2nbRhRSbcQ&#10;WJJvjPNyldjWtVbha117HURbSlYa0peb8HkTv9lqCcWWwDVGHSnAayi80NSBsdz0BLWGAGJH5h+o&#10;zihCj3WYKOyyUUhyhFXk0xfePDbgdNLCVnt3Mt3/P1j1Zf+NhKl4E2ZSWOh44k96COIDDiKfR396&#10;5wsue3RcGAaOc23S6t0Dqh9eWLxrwG71LRH2jYaK+eXxZXb2dMTxEWTTf8aK+8AuYAIaauqieWyH&#10;YHSezeE0m8hFcXBxOV2854zi1Ox6cZVfpA5QPD925MNHjZ2Ih1ISjz6Bw/7Bh0gGiueS2MvivWnb&#10;NP7W/hXgwhhJ5CPfkXkYNsPRjA1WB5ZBOG4T/0t8aJB+SdHzJpXS/9wBaSnaT5atuM7n87h66TK/&#10;WMz4QueZzXkGrGKoUgYpxuNdGNd158hsG+40mm/xlu2rTZIWfR5ZHXnztiTFx82O63h+T1V//ub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04o8XWAAAACQEAAA8AAAAAAAAAAQAgAAAAIgAAAGRy&#10;cy9kb3ducmV2LnhtbFBLAQIUABQAAAAIAIdO4kCX/fEaBwIAABUEAAAOAAAAAAAAAAEAIAAAACUB&#10;AABkcnMvZTJvRG9jLnhtbFBLBQYAAAAABgAGAFkBAACeBQ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r>
        <w:rPr>
          <w:rFonts w:hint="eastAsia" w:ascii="宋体" w:hAnsi="宋体" w:cs="宋体"/>
          <w:b/>
          <w:sz w:val="24"/>
          <w:szCs w:val="24"/>
        </w:rPr>
        <w:t>重要学科竞赛加分（S1）</w:t>
      </w:r>
    </w:p>
    <w:tbl>
      <w:tblPr>
        <w:tblStyle w:val="5"/>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229"/>
        <w:gridCol w:w="1583"/>
        <w:gridCol w:w="1531"/>
        <w:gridCol w:w="1531"/>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4"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69215</wp:posOffset>
                      </wp:positionV>
                      <wp:extent cx="697865" cy="297815"/>
                      <wp:effectExtent l="0" t="0" r="0" b="6985"/>
                      <wp:wrapNone/>
                      <wp:docPr id="1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97865" cy="297815"/>
                              </a:xfrm>
                              <a:prstGeom prst="rect">
                                <a:avLst/>
                              </a:prstGeom>
                              <a:noFill/>
                              <a:ln>
                                <a:noFill/>
                              </a:ln>
                            </wps:spPr>
                            <wps:txbx>
                              <w:txbxContent>
                                <w:p>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9pt;margin-top:5.45pt;height:23.45pt;width:54.95pt;z-index:251662336;mso-width-relative:page;mso-height-relative:page;" filled="f" stroked="f" coordsize="21600,21600" o:gfxdata="UEsDBAoAAAAAAIdO4kAAAAAAAAAAAAAAAAAEAAAAZHJzL1BLAwQUAAAACACHTuJAvy/grtUAAAAI&#10;AQAADwAAAGRycy9kb3ducmV2LnhtbE2PzU7DMBCE70i8g7VI3Np1EIUkxOkBxBVE+ZG4ufE2iYjX&#10;Uew24e1ZTnBajWY0+021XfygTjTFPrCBbK1BETfB9dwaeHt9XOWgYrLs7BCYDHxThG19flbZ0oWZ&#10;X+i0S62SEo6lNdClNJaIsenI27gOI7F4hzB5m0ROLbrJzlLuB7zS+ga97Vk+dHak+46ar93RG3h/&#10;Onx+XOvn9sFvxjksGtkXaMzlRabvQCVa0l8YfvEFHWph2ocju6gGA6ssly1JDF2AkkCRyd0b2Nzm&#10;gHWF/wfUP1BLAwQUAAAACACHTuJA8QKTcwcCAAAVBAAADgAAAGRycy9lMm9Eb2MueG1srVNNb9sw&#10;DL0P2H8QdF8cZ0naGnGKrkGHAd0H0O4HMLIcC7NFjVJid79+lJxmWXfpYReDIqnH957o1fXQteKg&#10;yRu0pcwnUym0VVgZuyvl98e7d5dS+AC2ghatLuWT9vJ6/fbNqneFnmGDbaVJMIj1Re9K2YTgiizz&#10;qtEd+Ak6bblYI3UQ+Ei7rCLoGb1rs9l0usx6pMoRKu09ZzdjUR4R6TWAWNdG6Q2qfadtGFFJtxBY&#10;km+M83Kd2Na1VuFrXXsdRFtKVhrSl4dwvI3fbL2CYkfgGqOOFOA1FF5o6sBYHnqC2kAAsSfzD1Rn&#10;FKHHOkwUdtkoJDnCKvLpC28eGnA6aWGrvTuZ7v8frPpy+EbCVLwJuRQWOn7xRz0E8QEHkb+P/vTO&#10;F9z24LgxDJzn3qTVu3tUP7yweNuA3ekbIuwbDRXzy+PN7OzqiOMjyLb/jBXPgX3ABDTU1EXz2A7B&#10;6Pw2T6e3iVwUJ5dXF5fLhRSKSzOO80WaAMXzZUc+fNTYiRiUkvjpEzgc7n2IZKB4bomzLN6Ztk3P&#10;39q/EtwYM4l85DsyD8N2OJqxxeqJZRCO28T/EgcN0i8pet6kUvqfeyAtRfvJshVX+XweVy8d5ouL&#10;GR/ovLI9r4BVDFXKIMUY3oZxXfeOzK7hSaP5Fm/YvtokadHnkdWRN29LUnzc7LiO5+fU9edv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y/grtUAAAAIAQAADwAAAAAAAAABACAAAAAiAAAAZHJz&#10;L2Rvd25yZXYueG1sUEsBAhQAFAAAAAgAh07iQPECk3MHAgAAFQQAAA4AAAAAAAAAAQAgAAAAJAEA&#10;AGRycy9lMm9Eb2MueG1sUEsFBgAAAAAGAAYAWQEAAJ0FAAAAAA==&#10;">
                      <v:fill on="f" focussize="0,0"/>
                      <v:stroke on="f"/>
                      <v:imagedata o:title=""/>
                      <o:lock v:ext="edit" aspectratio="f"/>
                      <v:textbox>
                        <w:txbxContent>
                          <w:p>
                            <w:pPr>
                              <w:rPr>
                                <w:sz w:val="18"/>
                                <w:szCs w:val="18"/>
                              </w:rPr>
                            </w:pPr>
                            <w:r>
                              <w:rPr>
                                <w:rFonts w:hint="eastAsia"/>
                                <w:sz w:val="18"/>
                                <w:szCs w:val="18"/>
                              </w:rPr>
                              <w:t>竞赛类型</w:t>
                            </w:r>
                          </w:p>
                        </w:txbxContent>
                      </v:textbox>
                    </v:shape>
                  </w:pict>
                </mc:Fallback>
              </mc:AlternateContent>
            </w:r>
          </w:p>
        </w:tc>
        <w:tc>
          <w:tcPr>
            <w:tcW w:w="1229" w:type="dxa"/>
          </w:tcPr>
          <w:p>
            <w:pPr>
              <w:spacing w:line="360" w:lineRule="auto"/>
              <w:jc w:val="center"/>
              <w:rPr>
                <w:rFonts w:ascii="宋体" w:hAnsi="宋体" w:cs="宋体"/>
                <w:szCs w:val="21"/>
              </w:rPr>
            </w:pPr>
          </w:p>
        </w:tc>
        <w:tc>
          <w:tcPr>
            <w:tcW w:w="1583" w:type="dxa"/>
          </w:tcPr>
          <w:p>
            <w:pPr>
              <w:spacing w:line="360" w:lineRule="auto"/>
              <w:jc w:val="center"/>
              <w:rPr>
                <w:rFonts w:ascii="宋体" w:hAnsi="宋体" w:cs="宋体"/>
                <w:szCs w:val="21"/>
              </w:rPr>
            </w:pPr>
            <w:r>
              <w:rPr>
                <w:rFonts w:hint="eastAsia" w:ascii="宋体" w:hAnsi="宋体" w:cs="宋体"/>
                <w:szCs w:val="21"/>
              </w:rPr>
              <w:t>第一等第</w:t>
            </w:r>
          </w:p>
        </w:tc>
        <w:tc>
          <w:tcPr>
            <w:tcW w:w="1531" w:type="dxa"/>
          </w:tcPr>
          <w:p>
            <w:pPr>
              <w:spacing w:line="360" w:lineRule="auto"/>
              <w:jc w:val="center"/>
              <w:rPr>
                <w:rFonts w:ascii="宋体" w:hAnsi="宋体" w:cs="宋体"/>
                <w:szCs w:val="21"/>
              </w:rPr>
            </w:pPr>
            <w:r>
              <w:rPr>
                <w:rFonts w:hint="eastAsia" w:ascii="宋体" w:hAnsi="宋体" w:cs="宋体"/>
                <w:szCs w:val="21"/>
              </w:rPr>
              <w:t>第二等第</w:t>
            </w:r>
          </w:p>
        </w:tc>
        <w:tc>
          <w:tcPr>
            <w:tcW w:w="1531" w:type="dxa"/>
          </w:tcPr>
          <w:p>
            <w:pPr>
              <w:spacing w:line="360" w:lineRule="auto"/>
              <w:jc w:val="center"/>
              <w:rPr>
                <w:rFonts w:ascii="宋体" w:hAnsi="宋体" w:cs="宋体"/>
                <w:szCs w:val="21"/>
              </w:rPr>
            </w:pPr>
            <w:r>
              <w:rPr>
                <w:rFonts w:hint="eastAsia" w:ascii="宋体" w:hAnsi="宋体" w:cs="宋体"/>
                <w:szCs w:val="21"/>
              </w:rPr>
              <w:t>第三等第</w:t>
            </w:r>
          </w:p>
        </w:tc>
        <w:tc>
          <w:tcPr>
            <w:tcW w:w="1686" w:type="dxa"/>
          </w:tcPr>
          <w:p>
            <w:pPr>
              <w:spacing w:line="360" w:lineRule="auto"/>
              <w:jc w:val="center"/>
              <w:rPr>
                <w:rFonts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pPr>
              <w:spacing w:line="360" w:lineRule="auto"/>
              <w:jc w:val="center"/>
              <w:rPr>
                <w:rFonts w:ascii="宋体" w:hAnsi="宋体" w:cs="宋体"/>
                <w:szCs w:val="21"/>
              </w:rPr>
            </w:pPr>
            <w:r>
              <w:rPr>
                <w:rFonts w:hint="eastAsia" w:ascii="宋体" w:hAnsi="宋体" w:cs="宋体"/>
                <w:szCs w:val="21"/>
              </w:rPr>
              <w:t>国家级</w:t>
            </w:r>
          </w:p>
        </w:tc>
        <w:tc>
          <w:tcPr>
            <w:tcW w:w="1229" w:type="dxa"/>
          </w:tcPr>
          <w:p>
            <w:pPr>
              <w:spacing w:line="360" w:lineRule="auto"/>
              <w:jc w:val="center"/>
              <w:rPr>
                <w:rFonts w:ascii="宋体" w:hAnsi="宋体" w:cs="宋体"/>
                <w:sz w:val="24"/>
                <w:szCs w:val="24"/>
              </w:rPr>
            </w:pPr>
            <w:r>
              <w:rPr>
                <w:rFonts w:hint="eastAsia" w:ascii="宋体" w:hAnsi="宋体" w:cs="宋体"/>
                <w:sz w:val="24"/>
                <w:szCs w:val="24"/>
              </w:rPr>
              <w:t>A类</w:t>
            </w:r>
          </w:p>
        </w:tc>
        <w:tc>
          <w:tcPr>
            <w:tcW w:w="1583" w:type="dxa"/>
          </w:tcPr>
          <w:p>
            <w:pPr>
              <w:spacing w:line="360" w:lineRule="auto"/>
              <w:jc w:val="center"/>
              <w:rPr>
                <w:rFonts w:ascii="宋体" w:hAnsi="宋体" w:cs="宋体"/>
                <w:szCs w:val="21"/>
              </w:rPr>
            </w:pPr>
            <w:r>
              <w:rPr>
                <w:rFonts w:ascii="宋体" w:hAnsi="宋体" w:cs="宋体"/>
                <w:szCs w:val="21"/>
              </w:rPr>
              <w:t>2</w:t>
            </w:r>
          </w:p>
        </w:tc>
        <w:tc>
          <w:tcPr>
            <w:tcW w:w="1531" w:type="dxa"/>
          </w:tcPr>
          <w:p>
            <w:pPr>
              <w:spacing w:line="360" w:lineRule="auto"/>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1531" w:type="dxa"/>
          </w:tcPr>
          <w:p>
            <w:pPr>
              <w:spacing w:line="360" w:lineRule="auto"/>
              <w:jc w:val="center"/>
              <w:rPr>
                <w:rFonts w:ascii="宋体" w:hAnsi="宋体" w:cs="宋体"/>
                <w:szCs w:val="21"/>
              </w:rPr>
            </w:pPr>
            <w:r>
              <w:rPr>
                <w:rFonts w:ascii="宋体" w:hAnsi="宋体" w:cs="宋体"/>
                <w:szCs w:val="21"/>
              </w:rPr>
              <w:t>1.2</w:t>
            </w:r>
          </w:p>
        </w:tc>
        <w:tc>
          <w:tcPr>
            <w:tcW w:w="1686"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tcPr>
          <w:p>
            <w:pPr>
              <w:spacing w:line="360" w:lineRule="auto"/>
              <w:jc w:val="center"/>
              <w:rPr>
                <w:rFonts w:ascii="宋体" w:hAnsi="宋体" w:cs="宋体"/>
                <w:szCs w:val="21"/>
              </w:rPr>
            </w:pPr>
          </w:p>
        </w:tc>
        <w:tc>
          <w:tcPr>
            <w:tcW w:w="1229" w:type="dxa"/>
          </w:tcPr>
          <w:p>
            <w:pPr>
              <w:spacing w:line="360" w:lineRule="auto"/>
              <w:jc w:val="center"/>
              <w:rPr>
                <w:rFonts w:ascii="宋体" w:hAnsi="宋体" w:cs="宋体"/>
                <w:sz w:val="24"/>
                <w:szCs w:val="24"/>
              </w:rPr>
            </w:pPr>
            <w:r>
              <w:rPr>
                <w:rFonts w:hint="eastAsia" w:ascii="宋体" w:hAnsi="宋体" w:cs="宋体"/>
                <w:sz w:val="24"/>
                <w:szCs w:val="24"/>
              </w:rPr>
              <w:t>B类</w:t>
            </w:r>
          </w:p>
        </w:tc>
        <w:tc>
          <w:tcPr>
            <w:tcW w:w="1583" w:type="dxa"/>
          </w:tcPr>
          <w:p>
            <w:pPr>
              <w:spacing w:line="360" w:lineRule="auto"/>
              <w:jc w:val="center"/>
              <w:rPr>
                <w:rFonts w:ascii="宋体" w:hAnsi="宋体" w:cs="宋体"/>
                <w:szCs w:val="21"/>
              </w:rPr>
            </w:pPr>
            <w:r>
              <w:rPr>
                <w:rFonts w:hint="eastAsia" w:ascii="宋体" w:hAnsi="宋体" w:cs="宋体"/>
                <w:szCs w:val="21"/>
              </w:rPr>
              <w:t>1</w:t>
            </w:r>
          </w:p>
        </w:tc>
        <w:tc>
          <w:tcPr>
            <w:tcW w:w="1531"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531"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686"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pPr>
              <w:spacing w:line="360" w:lineRule="auto"/>
              <w:jc w:val="center"/>
              <w:rPr>
                <w:rFonts w:ascii="宋体" w:hAnsi="宋体" w:cs="宋体"/>
                <w:szCs w:val="21"/>
              </w:rPr>
            </w:pPr>
            <w:r>
              <w:rPr>
                <w:rFonts w:hint="eastAsia" w:ascii="宋体" w:hAnsi="宋体" w:cs="宋体"/>
                <w:szCs w:val="21"/>
              </w:rPr>
              <w:t>省部级</w:t>
            </w:r>
          </w:p>
        </w:tc>
        <w:tc>
          <w:tcPr>
            <w:tcW w:w="1229" w:type="dxa"/>
          </w:tcPr>
          <w:p>
            <w:pPr>
              <w:spacing w:line="360" w:lineRule="auto"/>
              <w:jc w:val="center"/>
              <w:rPr>
                <w:rFonts w:ascii="宋体" w:hAnsi="宋体" w:cs="宋体"/>
                <w:sz w:val="24"/>
                <w:szCs w:val="24"/>
              </w:rPr>
            </w:pPr>
            <w:r>
              <w:rPr>
                <w:rFonts w:hint="eastAsia" w:ascii="宋体" w:hAnsi="宋体" w:cs="宋体"/>
                <w:sz w:val="24"/>
                <w:szCs w:val="24"/>
              </w:rPr>
              <w:t>A类</w:t>
            </w:r>
          </w:p>
        </w:tc>
        <w:tc>
          <w:tcPr>
            <w:tcW w:w="1583" w:type="dxa"/>
          </w:tcPr>
          <w:p>
            <w:pPr>
              <w:spacing w:line="360" w:lineRule="auto"/>
              <w:jc w:val="center"/>
              <w:rPr>
                <w:rFonts w:ascii="宋体" w:hAnsi="宋体" w:cs="宋体"/>
                <w:szCs w:val="21"/>
              </w:rPr>
            </w:pPr>
            <w:r>
              <w:rPr>
                <w:rFonts w:hint="eastAsia" w:ascii="宋体" w:hAnsi="宋体" w:cs="宋体"/>
                <w:szCs w:val="21"/>
              </w:rPr>
              <w:t>1</w:t>
            </w:r>
          </w:p>
        </w:tc>
        <w:tc>
          <w:tcPr>
            <w:tcW w:w="1531" w:type="dxa"/>
          </w:tcPr>
          <w:p>
            <w:pPr>
              <w:spacing w:line="360" w:lineRule="auto"/>
              <w:jc w:val="center"/>
              <w:rPr>
                <w:rFonts w:ascii="宋体" w:hAnsi="宋体" w:cs="宋体"/>
                <w:szCs w:val="21"/>
              </w:rPr>
            </w:pPr>
            <w:r>
              <w:rPr>
                <w:rFonts w:ascii="宋体" w:hAnsi="宋体" w:cs="宋体"/>
                <w:szCs w:val="21"/>
              </w:rPr>
              <w:t>0.8</w:t>
            </w:r>
          </w:p>
        </w:tc>
        <w:tc>
          <w:tcPr>
            <w:tcW w:w="1531"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686"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tcPr>
          <w:p>
            <w:pPr>
              <w:spacing w:line="360" w:lineRule="auto"/>
              <w:jc w:val="center"/>
              <w:rPr>
                <w:rFonts w:ascii="宋体" w:hAnsi="宋体" w:cs="宋体"/>
                <w:szCs w:val="21"/>
              </w:rPr>
            </w:pPr>
          </w:p>
        </w:tc>
        <w:tc>
          <w:tcPr>
            <w:tcW w:w="1229" w:type="dxa"/>
          </w:tcPr>
          <w:p>
            <w:pPr>
              <w:spacing w:line="360" w:lineRule="auto"/>
              <w:jc w:val="center"/>
              <w:rPr>
                <w:rFonts w:ascii="宋体" w:hAnsi="宋体" w:cs="宋体"/>
                <w:sz w:val="24"/>
                <w:szCs w:val="24"/>
              </w:rPr>
            </w:pPr>
            <w:r>
              <w:rPr>
                <w:rFonts w:hint="eastAsia" w:ascii="宋体" w:hAnsi="宋体" w:cs="宋体"/>
                <w:sz w:val="24"/>
                <w:szCs w:val="24"/>
              </w:rPr>
              <w:t>B类</w:t>
            </w:r>
          </w:p>
        </w:tc>
        <w:tc>
          <w:tcPr>
            <w:tcW w:w="1583"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531"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531"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686"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r>
    </w:tbl>
    <w:p>
      <w:pPr>
        <w:spacing w:line="360" w:lineRule="auto"/>
        <w:rPr>
          <w:rFonts w:ascii="宋体" w:hAnsi="宋体" w:cs="宋体"/>
          <w:sz w:val="24"/>
          <w:szCs w:val="24"/>
        </w:rPr>
      </w:pPr>
      <w:r>
        <w:rPr>
          <w:rFonts w:hint="eastAsia" w:ascii="宋体" w:hAnsi="宋体" w:cs="宋体"/>
          <w:sz w:val="24"/>
          <w:szCs w:val="24"/>
        </w:rPr>
        <w:t>　注：（1）同一件作品在同一年度不同级别获奖，以最高级别奖励计算，不重复计算。</w:t>
      </w:r>
    </w:p>
    <w:p>
      <w:pPr>
        <w:spacing w:line="360" w:lineRule="auto"/>
        <w:ind w:firstLine="720" w:firstLineChars="300"/>
        <w:rPr>
          <w:rFonts w:ascii="宋体" w:hAnsi="宋体" w:cs="宋体"/>
          <w:sz w:val="24"/>
          <w:szCs w:val="24"/>
        </w:rPr>
      </w:pPr>
      <w:r>
        <w:rPr>
          <w:rFonts w:hint="eastAsia" w:ascii="宋体" w:hAnsi="宋体" w:cs="宋体"/>
          <w:sz w:val="24"/>
          <w:szCs w:val="24"/>
        </w:rPr>
        <w:t>（2）学科竞赛详见《2</w:t>
      </w:r>
      <w:r>
        <w:rPr>
          <w:rFonts w:ascii="宋体" w:hAnsi="宋体" w:cs="宋体"/>
          <w:sz w:val="24"/>
          <w:szCs w:val="24"/>
        </w:rPr>
        <w:t>02</w:t>
      </w:r>
      <w:r>
        <w:rPr>
          <w:rFonts w:hint="eastAsia" w:ascii="宋体" w:hAnsi="宋体" w:cs="宋体"/>
          <w:sz w:val="24"/>
          <w:szCs w:val="24"/>
          <w:lang w:val="en-US" w:eastAsia="zh-CN"/>
        </w:rPr>
        <w:t>3</w:t>
      </w:r>
      <w:r>
        <w:rPr>
          <w:rFonts w:hint="eastAsia" w:ascii="宋体" w:hAnsi="宋体" w:cs="宋体"/>
          <w:sz w:val="24"/>
          <w:szCs w:val="24"/>
        </w:rPr>
        <w:t>年华东师范大学本科生重要学科竞赛和学术活动名单》。</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（3）如获奖者为团队或项目组，则主持人（唯一）按上述分值加分，成员减半加分。</w:t>
      </w:r>
    </w:p>
    <w:p>
      <w:pPr>
        <w:spacing w:line="360" w:lineRule="auto"/>
        <w:ind w:firstLine="720" w:firstLineChars="300"/>
        <w:rPr>
          <w:rFonts w:hint="eastAsia" w:ascii="宋体" w:hAnsi="宋体" w:cs="宋体"/>
          <w:sz w:val="24"/>
          <w:szCs w:val="24"/>
          <w:lang w:val="en-US" w:eastAsia="zh-CN"/>
        </w:rPr>
      </w:pPr>
      <w:r>
        <w:rPr>
          <w:rFonts w:hint="eastAsia" w:ascii="宋体" w:hAnsi="宋体" w:cs="宋体"/>
          <w:color w:val="FF0000"/>
          <w:sz w:val="24"/>
          <w:szCs w:val="24"/>
          <w:highlight w:val="yellow"/>
          <w:lang w:eastAsia="zh-CN"/>
        </w:rPr>
        <w:t>（</w:t>
      </w:r>
      <w:r>
        <w:rPr>
          <w:rFonts w:hint="eastAsia" w:ascii="宋体" w:hAnsi="宋体" w:cs="宋体"/>
          <w:color w:val="FF0000"/>
          <w:sz w:val="24"/>
          <w:szCs w:val="24"/>
          <w:highlight w:val="yellow"/>
          <w:lang w:val="en-US" w:eastAsia="zh-CN"/>
        </w:rPr>
        <w:t>4</w:t>
      </w:r>
      <w:r>
        <w:rPr>
          <w:rFonts w:hint="eastAsia" w:ascii="宋体" w:hAnsi="宋体" w:cs="宋体"/>
          <w:color w:val="FF0000"/>
          <w:sz w:val="24"/>
          <w:szCs w:val="24"/>
          <w:highlight w:val="yellow"/>
          <w:lang w:eastAsia="zh-CN"/>
        </w:rPr>
        <w:t>）</w:t>
      </w:r>
      <w:r>
        <w:rPr>
          <w:rFonts w:hint="eastAsia" w:ascii="宋体" w:hAnsi="宋体" w:cs="宋体"/>
          <w:sz w:val="24"/>
          <w:szCs w:val="24"/>
          <w:lang w:val="en-US" w:eastAsia="zh-CN"/>
        </w:rPr>
        <w:t>中国国际大学生创新大赛（原：中国国际“互联网+”大学生创新创业大赛）</w:t>
      </w:r>
    </w:p>
    <w:p>
      <w:pPr>
        <w:spacing w:line="360" w:lineRule="auto"/>
        <w:ind w:firstLine="1200" w:firstLineChars="500"/>
        <w:rPr>
          <w:rFonts w:hint="default" w:ascii="宋体" w:hAnsi="宋体" w:eastAsia="宋体" w:cs="宋体"/>
          <w:color w:val="FF0000"/>
          <w:sz w:val="24"/>
          <w:szCs w:val="24"/>
          <w:highlight w:val="yellow"/>
          <w:lang w:val="en-US" w:eastAsia="zh-CN"/>
        </w:rPr>
      </w:pPr>
      <w:r>
        <w:rPr>
          <w:rFonts w:hint="eastAsia" w:ascii="宋体" w:hAnsi="宋体" w:cs="宋体"/>
          <w:color w:val="FF0000"/>
          <w:sz w:val="24"/>
          <w:szCs w:val="24"/>
          <w:highlight w:val="yellow"/>
          <w:lang w:val="en-US" w:eastAsia="zh-CN"/>
        </w:rPr>
        <w:t>加分规则见“（四）列表。</w:t>
      </w:r>
    </w:p>
    <w:p>
      <w:pPr>
        <w:spacing w:line="360" w:lineRule="auto"/>
        <w:ind w:firstLine="720" w:firstLineChars="300"/>
        <w:rPr>
          <w:rFonts w:ascii="宋体" w:hAnsi="宋体" w:cs="宋体"/>
          <w:sz w:val="24"/>
          <w:szCs w:val="24"/>
        </w:rPr>
      </w:pPr>
    </w:p>
    <w:p>
      <w:pPr>
        <w:spacing w:line="360" w:lineRule="auto"/>
        <w:ind w:firstLine="482" w:firstLineChars="2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1312" behindDoc="0" locked="0" layoutInCell="1" allowOverlap="1">
                <wp:simplePos x="0" y="0"/>
                <wp:positionH relativeFrom="column">
                  <wp:posOffset>1440180</wp:posOffset>
                </wp:positionH>
                <wp:positionV relativeFrom="paragraph">
                  <wp:posOffset>271780</wp:posOffset>
                </wp:positionV>
                <wp:extent cx="554990" cy="297815"/>
                <wp:effectExtent l="0" t="0" r="0" b="6985"/>
                <wp:wrapNone/>
                <wp:docPr id="10"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54990" cy="297815"/>
                        </a:xfrm>
                        <a:prstGeom prst="rect">
                          <a:avLst/>
                        </a:prstGeom>
                        <a:noFill/>
                        <a:ln>
                          <a:noFill/>
                        </a:ln>
                      </wps:spPr>
                      <wps:txbx>
                        <w:txbxContent>
                          <w:p>
                            <w:pPr>
                              <w:rPr>
                                <w:sz w:val="18"/>
                                <w:szCs w:val="18"/>
                              </w:rPr>
                            </w:pPr>
                            <w:r>
                              <w:rPr>
                                <w:rFonts w:hint="eastAsia"/>
                                <w:sz w:val="18"/>
                                <w:szCs w:val="18"/>
                              </w:rPr>
                              <w:t>作者</w:t>
                            </w:r>
                          </w:p>
                        </w:txbxContent>
                      </wps:txbx>
                      <wps:bodyPr rot="0" vert="horz" wrap="square" lIns="91440" tIns="45720" rIns="91440" bIns="45720" anchor="t" anchorCtr="0" upright="1">
                        <a:noAutofit/>
                      </wps:bodyPr>
                    </wps:wsp>
                  </a:graphicData>
                </a:graphic>
              </wp:anchor>
            </w:drawing>
          </mc:Choice>
          <mc:Fallback>
            <w:pict>
              <v:shape id="Text Box 12" o:spid="_x0000_s1026" o:spt="202" type="#_x0000_t202" style="position:absolute;left:0pt;margin-left:113.4pt;margin-top:21.4pt;height:23.45pt;width:43.7pt;z-index:251661312;mso-width-relative:page;mso-height-relative:page;" filled="f" stroked="f" coordsize="21600,21600" o:gfxdata="UEsDBAoAAAAAAIdO4kAAAAAAAAAAAAAAAAAEAAAAZHJzL1BLAwQUAAAACACHTuJA9rFA4tcAAAAJ&#10;AQAADwAAAGRycy9kb3ducmV2LnhtbE2PzU7DMBCE70i8g7VI3KgdE/oTsukBxBVEgUrc3NhNIuJ1&#10;FLtNeHuWE5xWox3NfFNuZ9+LsxtjFwghWygQjupgO2oQ3t+ebtYgYjJkTR/IIXy7CNvq8qI0hQ0T&#10;vbrzLjWCQygWBqFNaSikjHXrvImLMDji3zGM3iSWYyPtaCYO973USi2lNx1xQ2sG99C6+mt38ggf&#10;z8fPfa5emkd/N0xhVpL8RiJeX2XqHkRyc/ozwy8+o0PFTIdwIhtFj6D1ktETQq75suE2yzWIA8J6&#10;swJZlfL/guoHUEsDBBQAAAAIAIdO4kCJsgQ4BgIAABUEAAAOAAAAZHJzL2Uyb0RvYy54bWytU01v&#10;2zAMvQ/YfxB0XxwHydoYcYquQYcB3QfQ7gcwshwLs0WNUmJnv36UnGZZd+lhF0Eiqcf3nqjVzdC1&#10;4qDJG7SlzCdTKbRVWBm7K+X3p/t311L4ALaCFq0u5VF7ebN++2bVu0LPsMG20iQYxPqid6VsQnBF&#10;lnnV6A78BJ22nKyROgh8pF1WEfSM3rXZbDp9n/VIlSNU2nuObsakPCHSawCxro3SG1T7TtswopJu&#10;IbAk3xjn5TqxrWutwte69jqItpSsNKSVm/B+G9dsvYJiR+Aao04U4DUUXmjqwFhueobaQACxJ/MP&#10;VGcUocc6TBR22SgkOcIq8ukLbx4bcDppYau9O5vu/x+s+nL4RsJUPAlsiYWOX/xJD0F8wEHks+hP&#10;73zBZY+OC8PAca5NWr17QPXDC4t3DdidviXCvtFQMb883swuro44PoJs+89YcR/YB0xAQ01dNI/t&#10;EIzORI7nt4lcFAcXi/lyyRnFqdny6jpfpA5QPF925MNHjZ2Im1ISP30Ch8ODD5EMFM8lsZfFe9O2&#10;6flb+1eAC2MkkY98R+Zh2A4nM7ZYHVkG4ThN/Jd40yD9kqLnSSql/7kH0lK0nyxbsczncyYe0mG+&#10;uJrxgS4z28sMWMVQpQxSjNu7MI7r3pHZNdxpNN/iLdtXmyQt+jyyOvHmaUmKT5Mdx/HynKr+/Ob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xQOLXAAAACQEAAA8AAAAAAAAAAQAgAAAAIgAAAGRy&#10;cy9kb3ducmV2LnhtbFBLAQIUABQAAAAIAIdO4kCJsgQ4BgIAABUEAAAOAAAAAAAAAAEAIAAAACYB&#10;AABkcnMvZTJvRG9jLnhtbFBLBQYAAAAABgAGAFkBAACeBQAAAAA=&#10;">
                <v:fill on="f" focussize="0,0"/>
                <v:stroke on="f"/>
                <v:imagedata o:title=""/>
                <o:lock v:ext="edit" aspectratio="f"/>
                <v:textbox>
                  <w:txbxContent>
                    <w:p>
                      <w:pPr>
                        <w:rPr>
                          <w:sz w:val="18"/>
                          <w:szCs w:val="18"/>
                        </w:rPr>
                      </w:pPr>
                      <w:r>
                        <w:rPr>
                          <w:rFonts w:hint="eastAsia"/>
                          <w:sz w:val="18"/>
                          <w:szCs w:val="18"/>
                        </w:rPr>
                        <w:t>作者</w:t>
                      </w:r>
                    </w:p>
                  </w:txbxContent>
                </v:textbox>
              </v:shape>
            </w:pict>
          </mc:Fallback>
        </mc:AlternateContent>
      </w:r>
      <w:r>
        <w:rPr>
          <w:rFonts w:hint="eastAsia" w:ascii="宋体" w:hAnsi="宋体" w:cs="宋体"/>
          <w:b/>
          <w:sz w:val="24"/>
          <w:szCs w:val="24"/>
        </w:rPr>
        <w:t>（三）学术论文和著作加分（S2）</w:t>
      </w:r>
    </w:p>
    <w:tbl>
      <w:tblPr>
        <w:tblStyle w:val="5"/>
        <w:tblW w:w="0" w:type="auto"/>
        <w:tblInd w:w="4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03"/>
        <w:gridCol w:w="1914"/>
        <w:gridCol w:w="1676"/>
        <w:gridCol w:w="21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403" w:type="dxa"/>
            <w:tcBorders>
              <w:tl2br w:val="single" w:color="000000" w:sz="6" w:space="0"/>
            </w:tcBorders>
            <w:shd w:val="clear" w:color="auto" w:fill="auto"/>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65405</wp:posOffset>
                      </wp:positionV>
                      <wp:extent cx="743585" cy="297815"/>
                      <wp:effectExtent l="0" t="0" r="0" b="6985"/>
                      <wp:wrapNone/>
                      <wp:docPr id="9"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43585" cy="297815"/>
                              </a:xfrm>
                              <a:prstGeom prst="rect">
                                <a:avLst/>
                              </a:prstGeom>
                              <a:noFill/>
                              <a:ln>
                                <a:noFill/>
                              </a:ln>
                            </wps:spPr>
                            <wps:txbx>
                              <w:txbxContent>
                                <w:p>
                                  <w:pPr>
                                    <w:rPr>
                                      <w:sz w:val="18"/>
                                      <w:szCs w:val="18"/>
                                    </w:rPr>
                                  </w:pPr>
                                  <w:r>
                                    <w:rPr>
                                      <w:rFonts w:hint="eastAsia"/>
                                      <w:sz w:val="18"/>
                                      <w:szCs w:val="18"/>
                                    </w:rPr>
                                    <w:t>论文级别</w:t>
                                  </w:r>
                                </w:p>
                              </w:txbxContent>
                            </wps:txbx>
                            <wps:bodyPr rot="0" vert="horz" wrap="square" lIns="91440" tIns="45720" rIns="91440" bIns="45720" anchor="t" anchorCtr="0" upright="1">
                              <a:noAutofit/>
                            </wps:bodyPr>
                          </wps:wsp>
                        </a:graphicData>
                      </a:graphic>
                    </wp:anchor>
                  </w:drawing>
                </mc:Choice>
                <mc:Fallback>
                  <w:pict>
                    <v:shape id="Text Box 11" o:spid="_x0000_s1026" o:spt="202" type="#_x0000_t202" style="position:absolute;left:0pt;margin-left:-4.6pt;margin-top:5.15pt;height:23.45pt;width:58.55pt;z-index:251667456;mso-width-relative:page;mso-height-relative:page;" filled="f" stroked="f" coordsize="21600,21600" o:gfxdata="UEsDBAoAAAAAAIdO4kAAAAAAAAAAAAAAAAAEAAAAZHJzL1BLAwQUAAAACACHTuJADAWnpdYAAAAI&#10;AQAADwAAAGRycy9kb3ducmV2LnhtbE2PwW7CMBBE70j8g7WVeoM1aSlNGocDVa+toC0SNxMvSdR4&#10;HcWGpH9fcyrH2RnNvM3Xo23FhXrfOFawmEsQxKUzDVcKvj7fZs8gfNBsdOuYFPySh3UxneQ6M27g&#10;LV12oRKxhH2mFdQhdBmiL2uy2s9dRxy9k+utDlH2FZpeD7HctphI+YRWNxwXat3RpqbyZ3e2Cr7f&#10;T4f9o/yoXu2yG9wokW2KSt3fLeQLiEBj+A/DFT+iQxGZju7MxotWwSxNYjLe5QOIqy9XKYijguUq&#10;ASxyvH2g+ANQSwMEFAAAAAgAh07iQPWxW0QHAgAAFAQAAA4AAABkcnMvZTJvRG9jLnhtbK1TwW7b&#10;MAy9D9g/CLovjrNkSYw4Rdegw4CuG9D2AxRZjoXZokYpsbOvHyWlWdZeetjFkEjq8b1HenU1dC07&#10;KHQaTMnz0ZgzZSRU2uxK/vR4+2HBmfPCVKIFo0p+VI5frd+/W/W2UBNooK0UMgIxruhtyRvvbZFl&#10;TjaqE24EVhlK1oCd8HTFXVah6Am9a7PJePwp6wEriyCVcxTdpCQ/IeJbAKGutVQbkPtOGZ9QUbXC&#10;kyTXaOv4OrKtayX997p2yrO25KTUxy81ofM2fLP1ShQ7FLbR8kRBvIXCC02d0IaanqE2wgu2R/0K&#10;qtMSwUHtRxK6LAmJjpCKfPzCm4dGWBW1kNXOnk13/w9W3h9+INNVyZecGdHRwB/V4NlnGFieB3t6&#10;6wqqerBU5weK09JEqc7egfzpmIGbRpidukaEvlGiInrxZXbxNOG4ALLtv0FFfcTeQwQaauyCd+QG&#10;I3QazfE8msBFUnA+/ThbzDiTlJos54t8Frhlonh+bNH5Lwo6Fg4lR5p8BBeHO+dT6XNJ6GXgVrdt&#10;nH5r/gkQZohE8oFvYu6H7XAyYwvVkWQgpGWiX4kODeBvznpapJK7X3uBirP2qyErlvl0GjYvXqaz&#10;+YQueJnZXmaEkQRVcs9ZOt74tK17i3rXUKdkvoFrsq/WUVrwObE68aZlieacFjts4+U9Vv39md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wFp6XWAAAACAEAAA8AAAAAAAAAAQAgAAAAIgAAAGRy&#10;cy9kb3ducmV2LnhtbFBLAQIUABQAAAAIAIdO4kD1sVtEBwIAABQEAAAOAAAAAAAAAAEAIAAAACUB&#10;AABkcnMvZTJvRG9jLnhtbFBLBQYAAAAABgAGAFkBAACeBQAAAAA=&#10;">
                      <v:fill on="f" focussize="0,0"/>
                      <v:stroke on="f"/>
                      <v:imagedata o:title=""/>
                      <o:lock v:ext="edit" aspectratio="f"/>
                      <v:textbox>
                        <w:txbxContent>
                          <w:p>
                            <w:pPr>
                              <w:rPr>
                                <w:sz w:val="18"/>
                                <w:szCs w:val="18"/>
                              </w:rPr>
                            </w:pPr>
                            <w:r>
                              <w:rPr>
                                <w:rFonts w:hint="eastAsia"/>
                                <w:sz w:val="18"/>
                                <w:szCs w:val="18"/>
                              </w:rPr>
                              <w:t>论文级别</w:t>
                            </w:r>
                          </w:p>
                        </w:txbxContent>
                      </v:textbox>
                    </v:shape>
                  </w:pict>
                </mc:Fallback>
              </mc:AlternateContent>
            </w:r>
          </w:p>
        </w:tc>
        <w:tc>
          <w:tcPr>
            <w:tcW w:w="1914" w:type="dxa"/>
            <w:shd w:val="clear" w:color="auto" w:fill="auto"/>
          </w:tcPr>
          <w:p>
            <w:pPr>
              <w:spacing w:line="360" w:lineRule="auto"/>
              <w:jc w:val="center"/>
              <w:rPr>
                <w:rFonts w:ascii="宋体" w:hAnsi="宋体" w:cs="宋体"/>
                <w:szCs w:val="21"/>
              </w:rPr>
            </w:pPr>
            <w:r>
              <w:rPr>
                <w:rFonts w:hint="eastAsia" w:ascii="宋体" w:hAnsi="宋体" w:cs="宋体"/>
                <w:szCs w:val="21"/>
              </w:rPr>
              <w:t>第一作者</w:t>
            </w:r>
          </w:p>
        </w:tc>
        <w:tc>
          <w:tcPr>
            <w:tcW w:w="1676" w:type="dxa"/>
            <w:shd w:val="clear" w:color="auto" w:fill="auto"/>
          </w:tcPr>
          <w:p>
            <w:pPr>
              <w:spacing w:line="360" w:lineRule="auto"/>
              <w:jc w:val="center"/>
              <w:rPr>
                <w:rFonts w:ascii="宋体" w:hAnsi="宋体" w:cs="宋体"/>
                <w:szCs w:val="21"/>
              </w:rPr>
            </w:pPr>
            <w:r>
              <w:rPr>
                <w:rFonts w:hint="eastAsia" w:ascii="宋体" w:hAnsi="宋体" w:cs="宋体"/>
                <w:szCs w:val="21"/>
              </w:rPr>
              <w:t>第二作者</w:t>
            </w:r>
          </w:p>
        </w:tc>
        <w:tc>
          <w:tcPr>
            <w:tcW w:w="2141" w:type="dxa"/>
            <w:shd w:val="clear" w:color="auto" w:fill="auto"/>
          </w:tcPr>
          <w:p>
            <w:pPr>
              <w:spacing w:line="360" w:lineRule="auto"/>
              <w:jc w:val="center"/>
              <w:rPr>
                <w:rFonts w:ascii="宋体" w:hAnsi="宋体" w:cs="宋体"/>
                <w:szCs w:val="21"/>
              </w:rPr>
            </w:pPr>
            <w:r>
              <w:rPr>
                <w:rFonts w:hint="eastAsia" w:ascii="宋体" w:hAnsi="宋体" w:cs="宋体"/>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403" w:type="dxa"/>
            <w:shd w:val="clear" w:color="auto" w:fill="auto"/>
            <w:vAlign w:val="center"/>
          </w:tcPr>
          <w:p>
            <w:pPr>
              <w:jc w:val="center"/>
              <w:rPr>
                <w:rFonts w:ascii="宋体" w:hAnsi="宋体" w:cs="宋体"/>
                <w:szCs w:val="21"/>
              </w:rPr>
            </w:pPr>
            <w:r>
              <w:rPr>
                <w:rFonts w:hint="eastAsia" w:ascii="宋体" w:hAnsi="宋体" w:cs="宋体"/>
                <w:szCs w:val="21"/>
              </w:rPr>
              <w:t>在核心期刊上发表学术论文（CSSCI）</w:t>
            </w:r>
          </w:p>
        </w:tc>
        <w:tc>
          <w:tcPr>
            <w:tcW w:w="1914" w:type="dxa"/>
            <w:shd w:val="clear" w:color="auto" w:fill="auto"/>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676" w:type="dxa"/>
            <w:shd w:val="clear" w:color="auto" w:fill="auto"/>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0.2</w:t>
            </w:r>
          </w:p>
        </w:tc>
        <w:tc>
          <w:tcPr>
            <w:tcW w:w="2141" w:type="dxa"/>
            <w:shd w:val="clear" w:color="auto" w:fill="auto"/>
            <w:vAlign w:val="center"/>
          </w:tcPr>
          <w:p>
            <w:pPr>
              <w:spacing w:line="360" w:lineRule="auto"/>
              <w:jc w:val="center"/>
              <w:rPr>
                <w:rFonts w:ascii="宋体" w:hAnsi="宋体" w:cs="宋体"/>
                <w:szCs w:val="21"/>
              </w:rPr>
            </w:pPr>
            <w:r>
              <w:rPr>
                <w:rFonts w:ascii="宋体" w:hAnsi="宋体" w:cs="宋体"/>
                <w:szCs w:val="21"/>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403" w:type="dxa"/>
            <w:shd w:val="clear" w:color="auto" w:fill="auto"/>
            <w:vAlign w:val="center"/>
          </w:tcPr>
          <w:p>
            <w:pPr>
              <w:jc w:val="center"/>
              <w:rPr>
                <w:rFonts w:ascii="宋体" w:hAnsi="宋体" w:cs="宋体"/>
                <w:szCs w:val="21"/>
              </w:rPr>
            </w:pPr>
            <w:r>
              <w:rPr>
                <w:rFonts w:hint="eastAsia" w:ascii="宋体" w:hAnsi="宋体" w:cs="宋体"/>
                <w:szCs w:val="21"/>
              </w:rPr>
              <w:t>经学院审定具备学术性的一般刊物公开发表学术论文</w:t>
            </w:r>
          </w:p>
        </w:tc>
        <w:tc>
          <w:tcPr>
            <w:tcW w:w="1914"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676"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c>
          <w:tcPr>
            <w:tcW w:w="214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403"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出版专著</w:t>
            </w:r>
          </w:p>
        </w:tc>
        <w:tc>
          <w:tcPr>
            <w:tcW w:w="5731" w:type="dxa"/>
            <w:gridSpan w:val="3"/>
            <w:shd w:val="clear" w:color="auto" w:fill="auto"/>
            <w:vAlign w:val="center"/>
          </w:tcPr>
          <w:p>
            <w:pPr>
              <w:widowControl/>
              <w:jc w:val="center"/>
              <w:rPr>
                <w:rFonts w:ascii="宋体" w:hAnsi="宋体" w:cs="宋体"/>
                <w:szCs w:val="21"/>
              </w:rPr>
            </w:pPr>
            <w:r>
              <w:rPr>
                <w:rFonts w:hint="eastAsia" w:ascii="宋体" w:hAnsi="宋体" w:cs="宋体"/>
                <w:szCs w:val="21"/>
              </w:rPr>
              <w:t>1.0（参与写书，如果数量达到四分之一，记为0.3分，达不到不计）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403"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出版译著</w:t>
            </w:r>
          </w:p>
        </w:tc>
        <w:tc>
          <w:tcPr>
            <w:tcW w:w="5731" w:type="dxa"/>
            <w:gridSpan w:val="3"/>
            <w:shd w:val="clear" w:color="auto" w:fill="auto"/>
            <w:vAlign w:val="center"/>
          </w:tcPr>
          <w:p>
            <w:pPr>
              <w:jc w:val="center"/>
              <w:rPr>
                <w:rFonts w:ascii="宋体" w:hAnsi="宋体" w:cs="宋体"/>
                <w:szCs w:val="21"/>
              </w:rPr>
            </w:pPr>
            <w:r>
              <w:rPr>
                <w:rFonts w:hint="eastAsia" w:ascii="宋体" w:hAnsi="宋体" w:cs="宋体"/>
                <w:szCs w:val="21"/>
              </w:rPr>
              <w:t>0.7（参与翻译，如果数量达到四分之一，记为0.25分，达不到不计）</w:t>
            </w:r>
          </w:p>
        </w:tc>
      </w:tr>
    </w:tbl>
    <w:p>
      <w:pPr>
        <w:spacing w:line="360" w:lineRule="auto"/>
        <w:rPr>
          <w:rFonts w:hint="eastAsia" w:ascii="宋体" w:hAnsi="宋体" w:cs="宋体"/>
          <w:sz w:val="24"/>
          <w:szCs w:val="24"/>
        </w:rPr>
      </w:pPr>
      <w:r>
        <w:rPr>
          <w:rFonts w:hint="eastAsia" w:ascii="宋体" w:hAnsi="宋体" w:cs="宋体"/>
          <w:sz w:val="24"/>
          <w:szCs w:val="24"/>
        </w:rPr>
        <w:t>注：论文和著作以正式发表或出版为准。</w:t>
      </w:r>
    </w:p>
    <w:p>
      <w:pPr>
        <w:spacing w:line="360" w:lineRule="auto"/>
        <w:rPr>
          <w:rFonts w:hint="eastAsia" w:ascii="宋体" w:hAnsi="宋体" w:cs="宋体"/>
          <w:sz w:val="24"/>
          <w:szCs w:val="24"/>
        </w:rPr>
      </w:pPr>
    </w:p>
    <w:p>
      <w:pPr>
        <w:spacing w:line="360" w:lineRule="auto"/>
        <w:ind w:firstLine="482" w:firstLineChars="200"/>
        <w:rPr>
          <w:rFonts w:ascii="宋体" w:hAnsi="宋体" w:cs="宋体"/>
          <w:b/>
          <w:sz w:val="24"/>
          <w:szCs w:val="24"/>
          <w:highlight w:val="yellow"/>
        </w:rPr>
      </w:pPr>
      <w:r>
        <w:rPr>
          <w:rFonts w:hint="eastAsia" w:ascii="宋体" w:hAnsi="宋体" w:cs="宋体"/>
          <w:b/>
          <w:sz w:val="24"/>
          <w:szCs w:val="24"/>
          <w:highlight w:val="yellow"/>
        </w:rPr>
        <w:t>（</w:t>
      </w:r>
      <w:r>
        <w:rPr>
          <w:rFonts w:hint="eastAsia" w:ascii="宋体" w:hAnsi="宋体" w:cs="宋体"/>
          <w:b/>
          <w:sz w:val="24"/>
          <w:szCs w:val="24"/>
          <w:highlight w:val="yellow"/>
          <w:lang w:val="en-US" w:eastAsia="zh-CN"/>
        </w:rPr>
        <w:t>四</w:t>
      </w:r>
      <w:r>
        <w:rPr>
          <w:rFonts w:hint="eastAsia" w:ascii="宋体" w:hAnsi="宋体" w:cs="宋体"/>
          <w:b/>
          <w:sz w:val="24"/>
          <w:szCs w:val="24"/>
          <w:highlight w:val="yellow"/>
        </w:rPr>
        <w:t>）</w:t>
      </w:r>
      <w:r>
        <w:rPr>
          <w:rFonts w:hint="eastAsia" w:ascii="宋体" w:hAnsi="宋体" w:cs="宋体"/>
          <w:sz w:val="24"/>
          <w:szCs w:val="24"/>
          <w:lang w:val="en-US" w:eastAsia="zh-CN"/>
        </w:rPr>
        <w:t>中国国际大学生创新大赛（中国国际“互联网+”大学生创新创业大赛）</w:t>
      </w:r>
      <w:r>
        <w:rPr>
          <w:rFonts w:hint="eastAsia" w:ascii="宋体" w:hAnsi="宋体" w:cs="宋体"/>
          <w:b/>
          <w:sz w:val="24"/>
          <w:szCs w:val="24"/>
          <w:highlight w:val="yellow"/>
          <w:lang w:val="en-US" w:eastAsia="zh-CN"/>
        </w:rPr>
        <w:t>加分</w:t>
      </w:r>
      <w:r>
        <w:rPr>
          <w:rFonts w:hint="eastAsia" w:ascii="宋体" w:hAnsi="宋体" w:cs="宋体"/>
          <w:b/>
          <w:sz w:val="24"/>
          <w:szCs w:val="24"/>
          <w:highlight w:val="yellow"/>
        </w:rPr>
        <w:t>（S</w:t>
      </w:r>
      <w:r>
        <w:rPr>
          <w:rFonts w:hint="eastAsia" w:ascii="宋体" w:hAnsi="宋体" w:cs="宋体"/>
          <w:b/>
          <w:sz w:val="24"/>
          <w:szCs w:val="24"/>
          <w:highlight w:val="yellow"/>
          <w:lang w:val="en-US" w:eastAsia="zh-CN"/>
        </w:rPr>
        <w:t>3</w:t>
      </w:r>
      <w:r>
        <w:rPr>
          <w:rFonts w:hint="eastAsia" w:ascii="宋体" w:hAnsi="宋体" w:cs="宋体"/>
          <w:b/>
          <w:sz w:val="24"/>
          <w:szCs w:val="24"/>
          <w:highlight w:val="yellow"/>
        </w:rPr>
        <w:t>）</w:t>
      </w:r>
    </w:p>
    <w:tbl>
      <w:tblPr>
        <w:tblStyle w:val="5"/>
        <w:tblW w:w="9178"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1883"/>
        <w:gridCol w:w="1779"/>
        <w:gridCol w:w="1780"/>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spacing w:line="360" w:lineRule="auto"/>
              <w:jc w:val="center"/>
              <w:rPr>
                <w:rFonts w:ascii="宋体" w:hAnsi="宋体" w:cs="宋体"/>
                <w:szCs w:val="21"/>
              </w:rPr>
            </w:pPr>
          </w:p>
        </w:tc>
        <w:tc>
          <w:tcPr>
            <w:tcW w:w="1883" w:type="dxa"/>
            <w:vAlign w:val="center"/>
          </w:tcPr>
          <w:p>
            <w:pPr>
              <w:spacing w:line="360" w:lineRule="auto"/>
              <w:jc w:val="center"/>
              <w:rPr>
                <w:rFonts w:ascii="宋体" w:hAnsi="宋体" w:cs="宋体"/>
                <w:szCs w:val="21"/>
              </w:rPr>
            </w:pPr>
            <w:r>
              <w:rPr>
                <w:rFonts w:hint="eastAsia" w:ascii="宋体" w:hAnsi="宋体" w:cs="宋体"/>
                <w:szCs w:val="21"/>
              </w:rPr>
              <w:t>第一等第</w:t>
            </w:r>
          </w:p>
        </w:tc>
        <w:tc>
          <w:tcPr>
            <w:tcW w:w="1779" w:type="dxa"/>
            <w:vAlign w:val="center"/>
          </w:tcPr>
          <w:p>
            <w:pPr>
              <w:spacing w:line="360" w:lineRule="auto"/>
              <w:jc w:val="center"/>
              <w:rPr>
                <w:rFonts w:ascii="宋体" w:hAnsi="宋体" w:cs="宋体"/>
                <w:szCs w:val="21"/>
              </w:rPr>
            </w:pPr>
            <w:r>
              <w:rPr>
                <w:rFonts w:hint="eastAsia" w:ascii="宋体" w:hAnsi="宋体" w:cs="宋体"/>
                <w:szCs w:val="21"/>
              </w:rPr>
              <w:t>第二等第</w:t>
            </w:r>
          </w:p>
        </w:tc>
        <w:tc>
          <w:tcPr>
            <w:tcW w:w="1780" w:type="dxa"/>
            <w:vAlign w:val="center"/>
          </w:tcPr>
          <w:p>
            <w:pPr>
              <w:spacing w:line="360" w:lineRule="auto"/>
              <w:jc w:val="center"/>
              <w:rPr>
                <w:rFonts w:ascii="宋体" w:hAnsi="宋体" w:cs="宋体"/>
                <w:szCs w:val="21"/>
              </w:rPr>
            </w:pPr>
            <w:r>
              <w:rPr>
                <w:rFonts w:hint="eastAsia" w:ascii="宋体" w:hAnsi="宋体" w:cs="宋体"/>
                <w:szCs w:val="21"/>
              </w:rPr>
              <w:t>第三等第</w:t>
            </w:r>
          </w:p>
        </w:tc>
        <w:tc>
          <w:tcPr>
            <w:tcW w:w="1781" w:type="dxa"/>
          </w:tcPr>
          <w:p>
            <w:pPr>
              <w:spacing w:line="360" w:lineRule="auto"/>
              <w:jc w:val="center"/>
              <w:rPr>
                <w:rFonts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55" w:type="dxa"/>
          </w:tcPr>
          <w:p>
            <w:pPr>
              <w:spacing w:line="360" w:lineRule="auto"/>
              <w:jc w:val="center"/>
              <w:rPr>
                <w:rFonts w:hint="eastAsia" w:ascii="宋体" w:hAnsi="宋体" w:cs="宋体"/>
                <w:szCs w:val="21"/>
              </w:rPr>
            </w:pPr>
            <w:r>
              <w:rPr>
                <w:rFonts w:hint="eastAsia" w:ascii="宋体" w:hAnsi="宋体" w:cs="宋体"/>
                <w:szCs w:val="21"/>
              </w:rPr>
              <w:t>国家级</w:t>
            </w:r>
          </w:p>
        </w:tc>
        <w:tc>
          <w:tcPr>
            <w:tcW w:w="1883"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779"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1780"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781"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spacing w:line="360" w:lineRule="auto"/>
              <w:jc w:val="center"/>
              <w:rPr>
                <w:rFonts w:hint="eastAsia" w:ascii="宋体" w:hAnsi="宋体" w:cs="宋体"/>
                <w:szCs w:val="21"/>
              </w:rPr>
            </w:pPr>
            <w:r>
              <w:rPr>
                <w:rFonts w:hint="eastAsia" w:ascii="宋体" w:hAnsi="宋体" w:cs="宋体"/>
                <w:szCs w:val="21"/>
              </w:rPr>
              <w:t>省部级</w:t>
            </w:r>
          </w:p>
        </w:tc>
        <w:tc>
          <w:tcPr>
            <w:tcW w:w="1883" w:type="dxa"/>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779"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2.5</w:t>
            </w:r>
          </w:p>
        </w:tc>
        <w:tc>
          <w:tcPr>
            <w:tcW w:w="1780"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1781"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55" w:type="dxa"/>
          </w:tcPr>
          <w:p>
            <w:pPr>
              <w:spacing w:line="360" w:lineRule="auto"/>
              <w:jc w:val="center"/>
              <w:rPr>
                <w:rFonts w:hint="eastAsia" w:ascii="宋体" w:hAnsi="宋体" w:cs="宋体"/>
                <w:szCs w:val="21"/>
              </w:rPr>
            </w:pPr>
            <w:r>
              <w:rPr>
                <w:rFonts w:hint="eastAsia" w:ascii="宋体" w:hAnsi="宋体" w:cs="宋体"/>
                <w:szCs w:val="21"/>
              </w:rPr>
              <w:t>校级</w:t>
            </w:r>
          </w:p>
        </w:tc>
        <w:tc>
          <w:tcPr>
            <w:tcW w:w="1883" w:type="dxa"/>
            <w:shd w:val="clear" w:color="auto" w:fill="auto"/>
            <w:vAlign w:val="center"/>
          </w:tcPr>
          <w:p>
            <w:pPr>
              <w:spacing w:line="36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p>
        </w:tc>
        <w:tc>
          <w:tcPr>
            <w:tcW w:w="1779" w:type="dxa"/>
            <w:shd w:val="clear" w:color="auto" w:fill="auto"/>
            <w:vAlign w:val="center"/>
          </w:tcPr>
          <w:p>
            <w:pPr>
              <w:spacing w:line="360" w:lineRule="auto"/>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0.6</w:t>
            </w:r>
          </w:p>
        </w:tc>
        <w:tc>
          <w:tcPr>
            <w:tcW w:w="1780" w:type="dxa"/>
            <w:shd w:val="clear" w:color="auto" w:fill="auto"/>
            <w:vAlign w:val="center"/>
          </w:tcPr>
          <w:p>
            <w:pPr>
              <w:spacing w:line="360" w:lineRule="auto"/>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0.5</w:t>
            </w:r>
          </w:p>
        </w:tc>
        <w:tc>
          <w:tcPr>
            <w:tcW w:w="1781" w:type="dxa"/>
            <w:shd w:val="clear" w:color="auto" w:fill="auto"/>
            <w:vAlign w:val="center"/>
          </w:tcPr>
          <w:p>
            <w:pPr>
              <w:spacing w:line="360" w:lineRule="auto"/>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0.3</w:t>
            </w:r>
          </w:p>
        </w:tc>
      </w:tr>
    </w:tbl>
    <w:p>
      <w:pPr>
        <w:spacing w:line="360" w:lineRule="auto"/>
        <w:rPr>
          <w:rFonts w:hint="default" w:ascii="宋体" w:hAnsi="宋体" w:eastAsia="宋体" w:cs="宋体"/>
          <w:b/>
          <w:bCs/>
          <w:sz w:val="24"/>
          <w:szCs w:val="24"/>
          <w:lang w:val="en-US" w:eastAsia="zh-CN"/>
        </w:rPr>
      </w:pPr>
      <w:r>
        <w:rPr>
          <w:rFonts w:hint="eastAsia" w:ascii="宋体" w:hAnsi="宋体" w:cs="宋体"/>
          <w:sz w:val="24"/>
          <w:szCs w:val="24"/>
        </w:rPr>
        <w:t>　注：（1）同一件作品在同一年度不同级别</w:t>
      </w:r>
      <w:r>
        <w:rPr>
          <w:rFonts w:hint="eastAsia" w:ascii="宋体" w:hAnsi="宋体" w:cs="宋体"/>
          <w:sz w:val="24"/>
          <w:szCs w:val="24"/>
          <w:lang w:eastAsia="zh-CN"/>
        </w:rPr>
        <w:t>、</w:t>
      </w:r>
      <w:r>
        <w:rPr>
          <w:rFonts w:hint="eastAsia" w:ascii="宋体" w:hAnsi="宋体" w:cs="宋体"/>
          <w:sz w:val="24"/>
          <w:szCs w:val="24"/>
          <w:lang w:val="en-US" w:eastAsia="zh-CN"/>
        </w:rPr>
        <w:t>不同类别</w:t>
      </w:r>
      <w:r>
        <w:rPr>
          <w:rFonts w:hint="eastAsia" w:ascii="宋体" w:hAnsi="宋体" w:cs="宋体"/>
          <w:sz w:val="24"/>
          <w:szCs w:val="24"/>
        </w:rPr>
        <w:t>获奖，以最高级别奖励计算，不重复计算。</w:t>
      </w:r>
    </w:p>
    <w:p>
      <w:pPr>
        <w:spacing w:line="360" w:lineRule="auto"/>
        <w:ind w:firstLine="720" w:firstLineChars="300"/>
        <w:rPr>
          <w:rFonts w:hint="default"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团队负责人参照上表计分，项目主要团队成员减半计分。</w:t>
      </w:r>
    </w:p>
    <w:p>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p>
    <w:p>
      <w:pPr>
        <w:spacing w:line="360" w:lineRule="auto"/>
        <w:ind w:firstLine="241" w:firstLineChars="100"/>
        <w:rPr>
          <w:rFonts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val="en-US" w:eastAsia="zh-CN"/>
        </w:rPr>
        <w:t>五</w:t>
      </w:r>
      <w:r>
        <w:rPr>
          <w:rFonts w:hint="eastAsia" w:ascii="宋体" w:hAnsi="宋体" w:cs="宋体"/>
          <w:b/>
          <w:sz w:val="24"/>
          <w:szCs w:val="24"/>
        </w:rPr>
        <w:t>）完成校级及以上大学生创新创业训练计划项目加分（S</w:t>
      </w:r>
      <w:r>
        <w:rPr>
          <w:rFonts w:hint="eastAsia" w:ascii="宋体" w:hAnsi="宋体" w:cs="宋体"/>
          <w:b/>
          <w:sz w:val="24"/>
          <w:szCs w:val="24"/>
          <w:lang w:val="en-US" w:eastAsia="zh-CN"/>
        </w:rPr>
        <w:t>4</w:t>
      </w:r>
      <w:r>
        <w:rPr>
          <w:rFonts w:hint="eastAsia" w:ascii="宋体" w:hAnsi="宋体" w:cs="宋体"/>
          <w:b/>
          <w:sz w:val="24"/>
          <w:szCs w:val="24"/>
        </w:rPr>
        <w:t>）</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3148"/>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spacing w:line="360" w:lineRule="auto"/>
              <w:jc w:val="center"/>
              <w:rPr>
                <w:rFonts w:hint="eastAsia" w:ascii="宋体" w:hAnsi="宋体" w:cs="宋体"/>
                <w:szCs w:val="21"/>
              </w:rPr>
            </w:pPr>
          </w:p>
        </w:tc>
        <w:tc>
          <w:tcPr>
            <w:tcW w:w="3148" w:type="dxa"/>
          </w:tcPr>
          <w:p>
            <w:pPr>
              <w:spacing w:line="360" w:lineRule="auto"/>
              <w:jc w:val="center"/>
              <w:rPr>
                <w:rFonts w:hint="eastAsia" w:ascii="宋体" w:hAnsi="宋体" w:cs="宋体"/>
                <w:szCs w:val="21"/>
              </w:rPr>
            </w:pPr>
            <w:r>
              <w:rPr>
                <w:rFonts w:hint="eastAsia" w:ascii="宋体" w:hAnsi="宋体" w:cs="宋体"/>
                <w:szCs w:val="21"/>
              </w:rPr>
              <w:t>创业类项目</w:t>
            </w:r>
          </w:p>
        </w:tc>
        <w:tc>
          <w:tcPr>
            <w:tcW w:w="3304" w:type="dxa"/>
            <w:vAlign w:val="center"/>
          </w:tcPr>
          <w:p>
            <w:pPr>
              <w:spacing w:line="360" w:lineRule="auto"/>
              <w:jc w:val="center"/>
              <w:rPr>
                <w:rFonts w:hint="eastAsia" w:ascii="宋体" w:hAnsi="宋体" w:cs="宋体"/>
                <w:szCs w:val="21"/>
              </w:rPr>
            </w:pPr>
            <w:r>
              <w:rPr>
                <w:rFonts w:hint="eastAsia" w:ascii="宋体" w:hAnsi="宋体" w:cs="宋体"/>
                <w:szCs w:val="21"/>
              </w:rPr>
              <w:t>创新类项目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jc w:val="center"/>
              <w:rPr>
                <w:rFonts w:ascii="宋体" w:hAnsi="宋体" w:cs="宋体"/>
                <w:szCs w:val="21"/>
              </w:rPr>
            </w:pPr>
            <w:r>
              <w:rPr>
                <w:rFonts w:hint="eastAsia" w:ascii="宋体" w:hAnsi="宋体" w:cs="宋体"/>
                <w:szCs w:val="21"/>
              </w:rPr>
              <w:t>国家级大学生创新创业训练计划项目</w:t>
            </w:r>
          </w:p>
        </w:tc>
        <w:tc>
          <w:tcPr>
            <w:tcW w:w="3148" w:type="dxa"/>
          </w:tcPr>
          <w:p>
            <w:pPr>
              <w:jc w:val="center"/>
              <w:rPr>
                <w:rFonts w:hint="eastAsia" w:ascii="宋体" w:hAnsi="宋体" w:eastAsia="宋体" w:cs="宋体"/>
                <w:szCs w:val="21"/>
                <w:lang w:eastAsia="zh-CN"/>
              </w:rPr>
            </w:pPr>
            <w:r>
              <w:rPr>
                <w:rFonts w:hint="eastAsia" w:ascii="宋体" w:hAnsi="宋体" w:cs="宋体"/>
                <w:szCs w:val="21"/>
              </w:rPr>
              <w:t>项目负责人0.</w:t>
            </w:r>
            <w:r>
              <w:rPr>
                <w:rFonts w:hint="eastAsia" w:ascii="宋体" w:hAnsi="宋体" w:cs="宋体"/>
                <w:szCs w:val="21"/>
                <w:lang w:val="en-US" w:eastAsia="zh-CN"/>
              </w:rPr>
              <w:t>35</w:t>
            </w:r>
            <w:r>
              <w:rPr>
                <w:rFonts w:hint="eastAsia" w:ascii="宋体" w:hAnsi="宋体" w:cs="宋体"/>
                <w:szCs w:val="21"/>
              </w:rPr>
              <w:t>/项，</w:t>
            </w:r>
          </w:p>
          <w:p>
            <w:pPr>
              <w:jc w:val="center"/>
              <w:rPr>
                <w:rFonts w:hint="eastAsia" w:ascii="宋体" w:hAnsi="宋体" w:cs="宋体"/>
                <w:szCs w:val="21"/>
              </w:rPr>
            </w:pPr>
            <w:r>
              <w:rPr>
                <w:rFonts w:hint="eastAsia" w:ascii="宋体" w:hAnsi="宋体" w:cs="宋体"/>
                <w:szCs w:val="21"/>
              </w:rPr>
              <w:t>项目成员0.</w:t>
            </w:r>
            <w:r>
              <w:rPr>
                <w:rFonts w:ascii="宋体" w:hAnsi="宋体" w:cs="宋体"/>
                <w:szCs w:val="21"/>
              </w:rPr>
              <w:t>2</w:t>
            </w:r>
            <w:r>
              <w:rPr>
                <w:rFonts w:hint="eastAsia" w:ascii="宋体" w:hAnsi="宋体" w:cs="宋体"/>
                <w:szCs w:val="21"/>
              </w:rPr>
              <w:t>/项</w:t>
            </w:r>
          </w:p>
        </w:tc>
        <w:tc>
          <w:tcPr>
            <w:tcW w:w="330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项目负责人0.</w:t>
            </w:r>
            <w:r>
              <w:rPr>
                <w:rFonts w:hint="eastAsia" w:ascii="宋体" w:hAnsi="宋体" w:cs="宋体"/>
                <w:szCs w:val="21"/>
                <w:lang w:val="en-US" w:eastAsia="zh-CN"/>
              </w:rPr>
              <w:t>25</w:t>
            </w:r>
            <w:r>
              <w:rPr>
                <w:rFonts w:hint="eastAsia" w:ascii="宋体" w:hAnsi="宋体" w:cs="宋体"/>
                <w:szCs w:val="21"/>
              </w:rPr>
              <w:t>/项，</w:t>
            </w:r>
          </w:p>
          <w:p>
            <w:pPr>
              <w:spacing w:line="360" w:lineRule="auto"/>
              <w:jc w:val="center"/>
              <w:rPr>
                <w:rFonts w:ascii="宋体" w:hAnsi="宋体" w:cs="宋体"/>
                <w:szCs w:val="21"/>
              </w:rPr>
            </w:pPr>
            <w:r>
              <w:rPr>
                <w:rFonts w:hint="eastAsia" w:ascii="宋体" w:hAnsi="宋体" w:cs="宋体"/>
                <w:szCs w:val="21"/>
              </w:rPr>
              <w:t>项目成员0.</w:t>
            </w:r>
            <w:r>
              <w:rPr>
                <w:rFonts w:ascii="宋体" w:hAnsi="宋体" w:cs="宋体"/>
                <w:szCs w:val="21"/>
              </w:rPr>
              <w:t>15</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jc w:val="center"/>
              <w:rPr>
                <w:rFonts w:ascii="宋体" w:hAnsi="宋体" w:cs="宋体"/>
                <w:szCs w:val="21"/>
              </w:rPr>
            </w:pPr>
            <w:r>
              <w:rPr>
                <w:rFonts w:hint="eastAsia" w:ascii="宋体" w:hAnsi="宋体" w:cs="宋体"/>
                <w:szCs w:val="21"/>
              </w:rPr>
              <w:t>上海市级大学生创新创业训练计划项目</w:t>
            </w:r>
          </w:p>
        </w:tc>
        <w:tc>
          <w:tcPr>
            <w:tcW w:w="3148" w:type="dxa"/>
          </w:tcPr>
          <w:p>
            <w:pPr>
              <w:jc w:val="center"/>
              <w:rPr>
                <w:rFonts w:hint="eastAsia" w:ascii="宋体" w:hAnsi="宋体" w:eastAsia="宋体" w:cs="宋体"/>
                <w:szCs w:val="21"/>
                <w:lang w:eastAsia="zh-CN"/>
              </w:rPr>
            </w:pPr>
            <w:r>
              <w:rPr>
                <w:rFonts w:hint="eastAsia" w:ascii="宋体" w:hAnsi="宋体" w:cs="宋体"/>
                <w:szCs w:val="21"/>
              </w:rPr>
              <w:t>项目负责人0.</w:t>
            </w:r>
            <w:r>
              <w:rPr>
                <w:rFonts w:ascii="宋体" w:hAnsi="宋体" w:cs="宋体"/>
                <w:szCs w:val="21"/>
              </w:rPr>
              <w:t>3</w:t>
            </w:r>
            <w:r>
              <w:rPr>
                <w:rFonts w:hint="eastAsia" w:ascii="宋体" w:hAnsi="宋体" w:cs="宋体"/>
                <w:szCs w:val="21"/>
              </w:rPr>
              <w:t>/项，</w:t>
            </w:r>
          </w:p>
          <w:p>
            <w:pPr>
              <w:jc w:val="center"/>
              <w:rPr>
                <w:rFonts w:hint="eastAsia" w:ascii="宋体" w:hAnsi="宋体" w:cs="宋体"/>
                <w:szCs w:val="21"/>
              </w:rPr>
            </w:pPr>
            <w:r>
              <w:rPr>
                <w:rFonts w:hint="eastAsia" w:ascii="宋体" w:hAnsi="宋体" w:cs="宋体"/>
                <w:szCs w:val="21"/>
              </w:rPr>
              <w:t>项目成员0.1</w:t>
            </w:r>
            <w:r>
              <w:rPr>
                <w:rFonts w:ascii="宋体" w:hAnsi="宋体" w:cs="宋体"/>
                <w:szCs w:val="21"/>
              </w:rPr>
              <w:t>5</w:t>
            </w:r>
            <w:r>
              <w:rPr>
                <w:rFonts w:hint="eastAsia" w:ascii="宋体" w:hAnsi="宋体" w:cs="宋体"/>
                <w:szCs w:val="21"/>
              </w:rPr>
              <w:t>/项</w:t>
            </w:r>
          </w:p>
        </w:tc>
        <w:tc>
          <w:tcPr>
            <w:tcW w:w="330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项目负责人0.</w:t>
            </w:r>
            <w:r>
              <w:rPr>
                <w:rFonts w:ascii="宋体" w:hAnsi="宋体" w:cs="宋体"/>
                <w:szCs w:val="21"/>
              </w:rPr>
              <w:t>2</w:t>
            </w:r>
            <w:r>
              <w:rPr>
                <w:rFonts w:hint="eastAsia" w:ascii="宋体" w:hAnsi="宋体" w:cs="宋体"/>
                <w:szCs w:val="21"/>
              </w:rPr>
              <w:t>/项，</w:t>
            </w:r>
          </w:p>
          <w:p>
            <w:pPr>
              <w:spacing w:line="360" w:lineRule="auto"/>
              <w:jc w:val="center"/>
              <w:rPr>
                <w:rFonts w:ascii="宋体" w:hAnsi="宋体" w:cs="宋体"/>
                <w:szCs w:val="21"/>
              </w:rPr>
            </w:pPr>
            <w:r>
              <w:rPr>
                <w:rFonts w:hint="eastAsia" w:ascii="宋体" w:hAnsi="宋体" w:cs="宋体"/>
                <w:szCs w:val="21"/>
              </w:rPr>
              <w:t>项目成员0.1/项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jc w:val="center"/>
              <w:rPr>
                <w:rFonts w:ascii="宋体" w:hAnsi="宋体" w:cs="宋体"/>
                <w:szCs w:val="21"/>
              </w:rPr>
            </w:pPr>
            <w:r>
              <w:rPr>
                <w:rFonts w:hint="eastAsia" w:ascii="宋体" w:hAnsi="宋体" w:cs="宋体"/>
                <w:szCs w:val="21"/>
              </w:rPr>
              <w:t>校级大学生创新创业训练计划项目</w:t>
            </w:r>
          </w:p>
        </w:tc>
        <w:tc>
          <w:tcPr>
            <w:tcW w:w="3148" w:type="dxa"/>
          </w:tcPr>
          <w:p>
            <w:pPr>
              <w:jc w:val="center"/>
              <w:rPr>
                <w:rFonts w:hint="eastAsia" w:ascii="宋体" w:hAnsi="宋体" w:eastAsia="宋体" w:cs="宋体"/>
                <w:szCs w:val="21"/>
                <w:lang w:eastAsia="zh-CN"/>
              </w:rPr>
            </w:pPr>
            <w:r>
              <w:rPr>
                <w:rFonts w:hint="eastAsia" w:ascii="宋体" w:hAnsi="宋体" w:cs="宋体"/>
                <w:szCs w:val="21"/>
              </w:rPr>
              <w:t>项目负责人0.</w:t>
            </w:r>
            <w:r>
              <w:rPr>
                <w:rFonts w:ascii="宋体" w:hAnsi="宋体" w:cs="宋体"/>
                <w:szCs w:val="21"/>
              </w:rPr>
              <w:t>2</w:t>
            </w:r>
            <w:r>
              <w:rPr>
                <w:rFonts w:hint="eastAsia" w:ascii="宋体" w:hAnsi="宋体" w:cs="宋体"/>
                <w:szCs w:val="21"/>
              </w:rPr>
              <w:t>/项，</w:t>
            </w:r>
          </w:p>
          <w:p>
            <w:pPr>
              <w:jc w:val="center"/>
              <w:rPr>
                <w:rFonts w:hint="eastAsia" w:ascii="宋体" w:hAnsi="宋体" w:cs="宋体"/>
                <w:szCs w:val="21"/>
              </w:rPr>
            </w:pPr>
            <w:r>
              <w:rPr>
                <w:rFonts w:hint="eastAsia" w:ascii="宋体" w:hAnsi="宋体" w:cs="宋体"/>
                <w:szCs w:val="21"/>
              </w:rPr>
              <w:t>项目成员0.</w:t>
            </w:r>
            <w:r>
              <w:rPr>
                <w:rFonts w:ascii="宋体" w:hAnsi="宋体" w:cs="宋体"/>
                <w:szCs w:val="21"/>
              </w:rPr>
              <w:t>1</w:t>
            </w:r>
            <w:r>
              <w:rPr>
                <w:rFonts w:hint="eastAsia" w:ascii="宋体" w:hAnsi="宋体" w:cs="宋体"/>
                <w:szCs w:val="21"/>
              </w:rPr>
              <w:t>/项</w:t>
            </w:r>
          </w:p>
        </w:tc>
        <w:tc>
          <w:tcPr>
            <w:tcW w:w="330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项目负责人0.1/项，</w:t>
            </w:r>
          </w:p>
          <w:p>
            <w:pPr>
              <w:spacing w:line="360" w:lineRule="auto"/>
              <w:jc w:val="center"/>
              <w:rPr>
                <w:rFonts w:ascii="宋体" w:hAnsi="宋体" w:cs="宋体"/>
                <w:szCs w:val="21"/>
              </w:rPr>
            </w:pPr>
            <w:r>
              <w:rPr>
                <w:rFonts w:hint="eastAsia" w:ascii="宋体" w:hAnsi="宋体" w:cs="宋体"/>
                <w:szCs w:val="21"/>
              </w:rPr>
              <w:t>项目成员0.0</w:t>
            </w:r>
            <w:r>
              <w:rPr>
                <w:rFonts w:ascii="宋体" w:hAnsi="宋体" w:cs="宋体"/>
                <w:szCs w:val="21"/>
              </w:rPr>
              <w:t>5</w:t>
            </w:r>
            <w:r>
              <w:rPr>
                <w:rFonts w:hint="eastAsia" w:ascii="宋体" w:hAnsi="宋体" w:cs="宋体"/>
                <w:szCs w:val="21"/>
              </w:rPr>
              <w:t>/项</w:t>
            </w:r>
          </w:p>
        </w:tc>
      </w:tr>
    </w:tbl>
    <w:p>
      <w:pPr>
        <w:spacing w:line="360" w:lineRule="auto"/>
        <w:rPr>
          <w:rFonts w:hint="eastAsia" w:ascii="宋体" w:hAnsi="宋体" w:cs="宋体"/>
          <w:sz w:val="24"/>
          <w:szCs w:val="24"/>
        </w:rPr>
      </w:pPr>
      <w:r>
        <w:rPr>
          <w:rFonts w:hint="eastAsia" w:ascii="宋体" w:hAnsi="宋体" w:cs="宋体"/>
          <w:sz w:val="24"/>
          <w:szCs w:val="24"/>
        </w:rPr>
        <w:t>　注：（1）同一件作品在同一年度不同级别获奖，以最高级别奖励计算，不重复计算。</w:t>
      </w:r>
    </w:p>
    <w:p>
      <w:pPr>
        <w:spacing w:line="360" w:lineRule="auto"/>
        <w:rPr>
          <w:rFonts w:hint="eastAsia"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val="en-US" w:eastAsia="zh-CN"/>
        </w:rPr>
        <w:t>六</w:t>
      </w:r>
      <w:r>
        <w:rPr>
          <w:rFonts w:hint="eastAsia" w:ascii="宋体" w:hAnsi="宋体" w:cs="宋体"/>
          <w:b/>
          <w:sz w:val="24"/>
          <w:szCs w:val="24"/>
        </w:rPr>
        <w:t>）参与社会科学类学术论坛、学术会议论文、获奖加分（S</w:t>
      </w:r>
      <w:r>
        <w:rPr>
          <w:rFonts w:hint="eastAsia" w:ascii="宋体" w:hAnsi="宋体" w:cs="宋体"/>
          <w:b/>
          <w:sz w:val="24"/>
          <w:szCs w:val="24"/>
          <w:lang w:val="en-US" w:eastAsia="zh-CN"/>
        </w:rPr>
        <w:t>5</w:t>
      </w:r>
      <w:r>
        <w:rPr>
          <w:rFonts w:hint="eastAsia" w:ascii="宋体" w:hAnsi="宋体" w:cs="宋体"/>
          <w:b/>
          <w:sz w:val="24"/>
          <w:szCs w:val="24"/>
        </w:rPr>
        <w:t>）</w:t>
      </w:r>
    </w:p>
    <w:p>
      <w:pPr>
        <w:spacing w:line="360" w:lineRule="auto"/>
        <w:ind w:firstLine="240" w:firstLineChars="100"/>
        <w:rPr>
          <w:rFonts w:ascii="宋体" w:hAnsi="宋体" w:cs="宋体"/>
          <w:sz w:val="24"/>
          <w:szCs w:val="24"/>
        </w:rPr>
      </w:pPr>
      <w:r>
        <w:rPr>
          <w:rFonts w:hint="eastAsia" w:ascii="宋体" w:hAnsi="宋体" w:cs="宋体"/>
          <w:sz w:val="24"/>
          <w:szCs w:val="24"/>
        </w:rPr>
        <w:t>参与学术论坛或学术会议，需提交汇报发言证明或获奖证明，具体加分由评审委员会审议评定。</w:t>
      </w:r>
    </w:p>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val="en-US" w:eastAsia="zh-CN"/>
        </w:rPr>
        <w:t>七</w:t>
      </w:r>
      <w:r>
        <w:rPr>
          <w:rFonts w:hint="eastAsia" w:ascii="宋体" w:hAnsi="宋体" w:cs="宋体"/>
          <w:b/>
          <w:sz w:val="24"/>
          <w:szCs w:val="24"/>
        </w:rPr>
        <w:t>）其它活动获奖加分（S</w:t>
      </w:r>
      <w:r>
        <w:rPr>
          <w:rFonts w:hint="eastAsia" w:ascii="宋体" w:hAnsi="宋体" w:cs="宋体"/>
          <w:b/>
          <w:sz w:val="24"/>
          <w:szCs w:val="24"/>
          <w:lang w:val="en-US" w:eastAsia="zh-CN"/>
        </w:rPr>
        <w:t>6</w:t>
      </w:r>
      <w:r>
        <w:rPr>
          <w:rFonts w:hint="eastAsia" w:ascii="宋体" w:hAnsi="宋体" w:cs="宋体"/>
          <w:b/>
          <w:sz w:val="24"/>
          <w:szCs w:val="24"/>
        </w:rPr>
        <w:t>）</w:t>
      </w:r>
    </w:p>
    <w:p>
      <w:pPr>
        <w:spacing w:line="360" w:lineRule="auto"/>
        <w:ind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59264" behindDoc="0" locked="0" layoutInCell="1" allowOverlap="1">
                <wp:simplePos x="0" y="0"/>
                <wp:positionH relativeFrom="column">
                  <wp:posOffset>1088390</wp:posOffset>
                </wp:positionH>
                <wp:positionV relativeFrom="paragraph">
                  <wp:posOffset>273050</wp:posOffset>
                </wp:positionV>
                <wp:extent cx="845820" cy="297815"/>
                <wp:effectExtent l="0" t="0" r="0" b="6985"/>
                <wp:wrapNone/>
                <wp:docPr id="6" name="Text Box 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85.7pt;margin-top:21.5pt;height:23.45pt;width:66.6pt;z-index:251659264;mso-width-relative:page;mso-height-relative:page;" filled="f" stroked="f" coordsize="21600,21600" o:gfxdata="UEsDBAoAAAAAAIdO4kAAAAAAAAAAAAAAAAAEAAAAZHJzL1BLAwQUAAAACACHTuJAvqyumtYAAAAJ&#10;AQAADwAAAGRycy9kb3ducmV2LnhtbE2PwU7DMBBE70j8g7WVuFE7NLRNiNMDiCuI0lbi5sbbJGq8&#10;jmK3CX/PcoLjaJ9m3xSbyXXiikNoPWlI5goEUuVtS7WG3efr/RpEiIas6Tyhhm8MsClvbwqTWz/S&#10;B163sRZcQiE3GpoY+1zKUDXoTJj7HolvJz84EzkOtbSDGbncdfJBqaV0piX+0JgenxusztuL07B/&#10;O30dUvVev7jHfvSTkuQyqfXdLFFPICJO8Q+GX31Wh5Kdjv5CNoiO8ypJGdWQLngTAwuVLkEcNayz&#10;DGRZyP8Lyh9QSwMEFAAAAAgAh07iQKFYff8FAgAAEwQAAA4AAABkcnMvZTJvRG9jLnhtbK1TwW7b&#10;MAy9D9g/CLovToKkTY04Rdegw4BuHdDuAxhZjoXZokYpsbOvHyWnWdZeeujFkEjq8b1Henndt43Y&#10;a/IGbSEno7EU2iosjd0W8ufT3aeFFD6ALaFBqwt50F5erz5+WHYu11OssSk1CQaxPu9cIesQXJ5l&#10;XtW6BT9Cpy0nK6QWAl9pm5UEHaO3TTYdjy+yDql0hEp7z9H1kJRHRHoLIFaVUXqNatdqGwZU0g0E&#10;luRr47xcJbZVpVV4qCqvg2gKyUpD+nITPm/iN1stId8SuNqoIwV4C4UXmlowlpueoNYQQOzIvIJq&#10;jSL0WIWRwjYbhCRHWMVk/MKbxxqcTlrYau9Opvv3g1Xf9z9ImLKQF1JYaHngT7oP4jP2Yh7d6ZzP&#10;uejRcVnoOcw7k5R6d4/qlxcWb2uwW31DhF2toWR2k/gyO3s64PgIsum+YcltYBcwAfUVtdE6NkMw&#10;Ok/mcJpMpKI4uJjNF1POKE5Nry4Xk8Qtg/z5sSMfvmhsRTwUknjwCRz29z5EMpA/l8ReFu9M06Th&#10;N/a/ABfGSCIf+Q7MQ7/pj2ZssDywDMJhl/hP4kON9EeKjveokP73DkhL0Xy1bMXVZDaLi5cus/ll&#10;VEHnmc15BqxiqEIGKYbjbRiWdefIbGvuNJhv8Ybtq0ySFn0eWB15864kxce9jst4fk9V//7l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K6a1gAAAAkBAAAPAAAAAAAAAAEAIAAAACIAAABkcnMv&#10;ZG93bnJldi54bWxQSwECFAAUAAAACACHTuJAoVh9/wUCAAAT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p>
    <w:tbl>
      <w:tblPr>
        <w:tblStyle w:val="5"/>
        <w:tblW w:w="977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418"/>
        <w:gridCol w:w="1418"/>
        <w:gridCol w:w="1417"/>
        <w:gridCol w:w="141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-119380</wp:posOffset>
                      </wp:positionH>
                      <wp:positionV relativeFrom="paragraph">
                        <wp:posOffset>49530</wp:posOffset>
                      </wp:positionV>
                      <wp:extent cx="845820" cy="297815"/>
                      <wp:effectExtent l="0" t="0" r="0" b="6985"/>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9.4pt;margin-top:3.9pt;height:23.45pt;width:66.6pt;z-index:251668480;mso-width-relative:page;mso-height-relative:page;" filled="f" stroked="f" coordsize="21600,21600" o:gfxdata="UEsDBAoAAAAAAIdO4kAAAAAAAAAAAAAAAAAEAAAAZHJzL1BLAwQUAAAACACHTuJA/mCePtYAAAAI&#10;AQAADwAAAGRycy9kb3ducmV2LnhtbE2PzU7DMBCE70i8g7VI3Fo7KKUlZNMDiCuI8iNx28bbJCJe&#10;R7HbhLfHPcFpNZrRzLfldna9OvEYOi8I2dKAYqm97aRBeH97WmxAhUhiqffCCD8cYFtdXpRUWD/J&#10;K592sVGpREJBCG2MQ6F1qFt2FJZ+YEnewY+OYpJjo+1IUyp3vb4x5lY76iQttDTwQ8v19+7oED6e&#10;D1+fuXlpHt1qmPxstLg7jXh9lZl7UJHn+BeGM35Chyox7f1RbFA9wiLbJPSIsE7n7Gd5DmqPsMrX&#10;oKtS/3+g+gVQSwMEFAAAAAgAh07iQLWG5bwFAgAAEw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kLuZTCQssDf9JDEB9wEIvoTu98&#10;zkWPjsvCwGHemaTUuwdUP7yweFeD3etbIuxrDSWzm8WX2cXTEcdHkF3/GUtuA13ABDRU1Ebr2AzB&#10;6DyZ43kykYri4GqxXM05ozg1v75azZapA+TPjx358FFjK+KhkMSDT+BwePAhkoH8uST2snhvmiYN&#10;v7F/BbgwRhL5yHdkHobdcDJjh+WRZRCOu8R/Eh9qpF9S9LxHhfQ/OyAtRfPJshXXs8UiLl66LJZX&#10;UQVdZnaXGbCKoQoZpBiPd2Fc1s6R2dfcaTTf4i3bV5kkLfo8sjrx5l1Jik97HZfx8p6q/vz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J4+1gAAAAgBAAAPAAAAAAAAAAEAIAAAACIAAABkcnMv&#10;ZG93bnJldi54bWxQSwECFAAUAAAACACHTuJAtYblvAUCAAAT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竞赛类型</w:t>
                            </w:r>
                          </w:p>
                        </w:txbxContent>
                      </v:textbox>
                    </v:shape>
                  </w:pict>
                </mc:Fallback>
              </mc:AlternateContent>
            </w:r>
          </w:p>
        </w:tc>
        <w:tc>
          <w:tcPr>
            <w:tcW w:w="1418" w:type="dxa"/>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r>
              <w:rPr>
                <w:rFonts w:hint="eastAsia" w:ascii="宋体" w:hAnsi="宋体" w:cs="宋体"/>
                <w:szCs w:val="21"/>
              </w:rPr>
              <w:t>第一等第</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第二等第</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第三等第</w:t>
            </w:r>
          </w:p>
        </w:tc>
        <w:tc>
          <w:tcPr>
            <w:tcW w:w="1525" w:type="dxa"/>
          </w:tcPr>
          <w:p>
            <w:pPr>
              <w:spacing w:line="360" w:lineRule="auto"/>
              <w:jc w:val="center"/>
              <w:rPr>
                <w:rFonts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restart"/>
            <w:vAlign w:val="center"/>
          </w:tcPr>
          <w:p>
            <w:pPr>
              <w:jc w:val="center"/>
              <w:rPr>
                <w:rFonts w:ascii="宋体" w:hAnsi="宋体" w:cs="宋体"/>
                <w:szCs w:val="21"/>
              </w:rPr>
            </w:pPr>
            <w:r>
              <w:rPr>
                <w:rFonts w:hint="eastAsia" w:ascii="宋体" w:hAnsi="宋体" w:cs="宋体"/>
                <w:szCs w:val="21"/>
              </w:rPr>
              <w:t>未在《华东师范大学本科生重要学科竞赛和学术活动名单》内的各类校级及以上竞赛和活动奖项</w:t>
            </w:r>
          </w:p>
        </w:tc>
        <w:tc>
          <w:tcPr>
            <w:tcW w:w="1418" w:type="dxa"/>
          </w:tcPr>
          <w:p>
            <w:pPr>
              <w:spacing w:line="360" w:lineRule="auto"/>
              <w:jc w:val="center"/>
              <w:rPr>
                <w:rFonts w:ascii="宋体" w:hAnsi="宋体" w:cs="宋体"/>
                <w:szCs w:val="21"/>
              </w:rPr>
            </w:pPr>
            <w:r>
              <w:rPr>
                <w:rFonts w:hint="eastAsia" w:ascii="宋体" w:hAnsi="宋体" w:cs="宋体"/>
                <w:szCs w:val="21"/>
              </w:rPr>
              <w:t>国家级</w:t>
            </w:r>
          </w:p>
        </w:tc>
        <w:tc>
          <w:tcPr>
            <w:tcW w:w="1418" w:type="dxa"/>
            <w:vAlign w:val="center"/>
          </w:tcPr>
          <w:p>
            <w:pPr>
              <w:spacing w:line="360" w:lineRule="auto"/>
              <w:jc w:val="center"/>
              <w:rPr>
                <w:rFonts w:ascii="宋体" w:hAnsi="宋体" w:cs="宋体"/>
                <w:szCs w:val="21"/>
              </w:rPr>
            </w:pPr>
            <w:r>
              <w:rPr>
                <w:rFonts w:ascii="宋体" w:hAnsi="宋体" w:cs="宋体"/>
                <w:szCs w:val="21"/>
              </w:rPr>
              <w:t>1</w:t>
            </w:r>
          </w:p>
        </w:tc>
        <w:tc>
          <w:tcPr>
            <w:tcW w:w="1417" w:type="dxa"/>
            <w:vAlign w:val="center"/>
          </w:tcPr>
          <w:p>
            <w:pPr>
              <w:spacing w:line="360" w:lineRule="auto"/>
              <w:jc w:val="center"/>
              <w:rPr>
                <w:rFonts w:ascii="宋体" w:hAnsi="宋体" w:cs="宋体"/>
                <w:szCs w:val="21"/>
              </w:rPr>
            </w:pPr>
            <w:r>
              <w:rPr>
                <w:rFonts w:ascii="宋体" w:hAnsi="宋体" w:cs="宋体"/>
                <w:szCs w:val="21"/>
              </w:rPr>
              <w:t>0.8</w:t>
            </w:r>
          </w:p>
        </w:tc>
        <w:tc>
          <w:tcPr>
            <w:tcW w:w="1418" w:type="dxa"/>
            <w:vAlign w:val="center"/>
          </w:tcPr>
          <w:p>
            <w:pPr>
              <w:spacing w:line="360" w:lineRule="auto"/>
              <w:jc w:val="center"/>
              <w:rPr>
                <w:rFonts w:ascii="宋体" w:hAnsi="宋体" w:cs="宋体"/>
                <w:szCs w:val="21"/>
              </w:rPr>
            </w:pPr>
            <w:r>
              <w:rPr>
                <w:rFonts w:ascii="宋体" w:hAnsi="宋体" w:cs="宋体"/>
                <w:szCs w:val="21"/>
              </w:rPr>
              <w:t>0.6</w:t>
            </w:r>
          </w:p>
        </w:tc>
        <w:tc>
          <w:tcPr>
            <w:tcW w:w="152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continue"/>
            <w:vAlign w:val="center"/>
          </w:tcPr>
          <w:p>
            <w:pPr>
              <w:jc w:val="center"/>
              <w:rPr>
                <w:rFonts w:ascii="宋体" w:hAnsi="宋体" w:cs="宋体"/>
                <w:szCs w:val="21"/>
              </w:rPr>
            </w:pPr>
          </w:p>
        </w:tc>
        <w:tc>
          <w:tcPr>
            <w:tcW w:w="1418" w:type="dxa"/>
          </w:tcPr>
          <w:p>
            <w:pPr>
              <w:spacing w:line="360" w:lineRule="auto"/>
              <w:jc w:val="center"/>
              <w:rPr>
                <w:rFonts w:ascii="宋体" w:hAnsi="宋体" w:cs="宋体"/>
                <w:szCs w:val="21"/>
              </w:rPr>
            </w:pPr>
            <w:r>
              <w:rPr>
                <w:rFonts w:hint="eastAsia" w:ascii="宋体" w:hAnsi="宋体" w:cs="宋体"/>
                <w:szCs w:val="21"/>
              </w:rPr>
              <w:t>省部级（含上海市级）</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52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continue"/>
            <w:vAlign w:val="center"/>
          </w:tcPr>
          <w:p>
            <w:pPr>
              <w:jc w:val="center"/>
              <w:rPr>
                <w:rFonts w:ascii="宋体" w:hAnsi="宋体" w:cs="宋体"/>
                <w:szCs w:val="21"/>
              </w:rPr>
            </w:pPr>
          </w:p>
        </w:tc>
        <w:tc>
          <w:tcPr>
            <w:tcW w:w="1418" w:type="dxa"/>
          </w:tcPr>
          <w:p>
            <w:pPr>
              <w:spacing w:line="360" w:lineRule="auto"/>
              <w:jc w:val="center"/>
              <w:rPr>
                <w:rFonts w:ascii="宋体" w:hAnsi="宋体" w:cs="宋体"/>
                <w:szCs w:val="21"/>
              </w:rPr>
            </w:pPr>
            <w:r>
              <w:rPr>
                <w:rFonts w:hint="eastAsia" w:ascii="宋体" w:hAnsi="宋体" w:cs="宋体"/>
                <w:szCs w:val="21"/>
              </w:rPr>
              <w:t>校级</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.15</w:t>
            </w:r>
          </w:p>
        </w:tc>
        <w:tc>
          <w:tcPr>
            <w:tcW w:w="152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r>
    </w:tbl>
    <w:p>
      <w:pPr>
        <w:spacing w:line="360" w:lineRule="auto"/>
        <w:rPr>
          <w:rFonts w:ascii="宋体" w:hAnsi="宋体" w:cs="宋体"/>
          <w:sz w:val="24"/>
          <w:szCs w:val="24"/>
        </w:rPr>
      </w:pPr>
      <w:r>
        <w:rPr>
          <w:rFonts w:hint="eastAsia" w:ascii="宋体" w:hAnsi="宋体" w:cs="宋体"/>
          <w:sz w:val="24"/>
          <w:szCs w:val="24"/>
        </w:rPr>
        <w:t>注：团体奖项视情况加分，一般团体超过10人以上（如合唱团等），不予加分，做出重要贡献的由评审委员会评定加分。团体项目（如社会实践）成员（非负责人）加分减半。</w:t>
      </w:r>
    </w:p>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0288" behindDoc="0" locked="0" layoutInCell="1" allowOverlap="1">
                <wp:simplePos x="0" y="0"/>
                <wp:positionH relativeFrom="column">
                  <wp:posOffset>1598295</wp:posOffset>
                </wp:positionH>
                <wp:positionV relativeFrom="paragraph">
                  <wp:posOffset>278130</wp:posOffset>
                </wp:positionV>
                <wp:extent cx="845820" cy="297815"/>
                <wp:effectExtent l="0" t="0" r="0" b="6985"/>
                <wp:wrapNone/>
                <wp:docPr id="4" name="Text Box 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Cs w:val="21"/>
                              </w:rPr>
                            </w:pPr>
                            <w:r>
                              <w:rPr>
                                <w:rFonts w:hint="eastAsia"/>
                                <w:szCs w:val="21"/>
                              </w:rPr>
                              <w:t>获奖等级</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125.85pt;margin-top:21.9pt;height:23.45pt;width:66.6pt;z-index:251660288;mso-width-relative:page;mso-height-relative:page;" filled="f" stroked="f" coordsize="21600,21600" o:gfxdata="UEsDBAoAAAAAAIdO4kAAAAAAAAAAAAAAAAAEAAAAZHJzL1BLAwQUAAAACACHTuJA7VL+ndcAAAAJ&#10;AQAADwAAAGRycy9kb3ducmV2LnhtbE2Py07DMBBF90j8gzVI7KidNqVNyKQLEFsQ5SGxc5NpEhGP&#10;o9htwt8zrGA5mqN7zy12s+vVmcbQeUZIFgYUceXrjhuEt9fHmy2oEC3XtvdMCN8UYFdeXhQ2r/3E&#10;L3Tex0ZJCIfcIrQxDrnWoWrJ2bDwA7H8jn50Nso5Nroe7SThrtdLY261sx1LQ2sHum+p+tqfHML7&#10;0/HzIzXPzYNbD5OfjWaXacTrq8TcgYo0xz8YfvVFHUpxOvgT10H1CMt1shEUIV3JBAFW2zQDdUDI&#10;zAZ0Wej/C8ofUEsDBBQAAAAIAIdO4kD2maB9BQIAABMEAAAOAAAAZHJzL2Uyb0RvYy54bWytU01v&#10;2zAMvQ/YfxB0X5wEyZoacYquQYcB3QfQ7gcwshwLs0WNkmNnv36UnGZZd+lhF0Miqcf3Hun1zdA2&#10;4qDJG7SFnE2mUmirsDR2X8jvT/fvVlL4ALaEBq0u5FF7ebN5+2bdu1zPscam1CQYxPq8d4WsQ3B5&#10;lnlV6xb8BJ22nKyQWgh8pX1WEvSM3jbZfDp9n/VIpSNU2nuObsekPCHSawCxqozSW1Rdq20YUUk3&#10;EFiSr43zcpPYVpVW4WtVeR1EU0hWGtKXm/B5F7/ZZg35nsDVRp0owGsovNDUgrHc9Ay1hQCiI/MP&#10;VGsUoccqTBS22SgkOcIqZtMX3jzW4HTSwlZ7dzbd/z9Y9eXwjYQpC7mQwkLLA3/SQxAfcBCr6E7v&#10;fM5Fj47LwsBh3pmk1LsHVD+8sHhXg93rWyLsaw0ls5vFl9nF0xHHR5Bd/xlLbgNdwAQ0VNRG69gM&#10;weg8meN5MpGK4uBqsVzNOaM4Nb++Ws2WqQPkz48d+fBRYyvioZDEg0/gcHjwIZKB/Lkk9rJ4b5om&#10;Db+xfwW4MEYS+ch3ZB6G3XAyY4flkWUQjrvEfxIfaqRfUvS8R4X0PzsgLUXzybIV17PFIi5euiyW&#10;V1EFXWZ2lxmwiqEKGaQYj3dhXNbOkdnX3Gk03+It21eZJC36PLI68eZdSYpPex2X8fKeqv78y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VL+ndcAAAAJAQAADwAAAAAAAAABACAAAAAiAAAAZHJz&#10;L2Rvd25yZXYueG1sUEsBAhQAFAAAAAgAh07iQPaZoH0FAgAAEwQAAA4AAAAAAAAAAQAgAAAAJgEA&#10;AGRycy9lMm9Eb2MueG1sUEsFBgAAAAAGAAYAWQEAAJ0FAAAAAA==&#10;">
                <v:fill on="f" focussize="0,0"/>
                <v:stroke on="f"/>
                <v:imagedata o:title=""/>
                <o:lock v:ext="edit" aspectratio="f"/>
                <v:textbox>
                  <w:txbxContent>
                    <w:p>
                      <w:pPr>
                        <w:rPr>
                          <w:szCs w:val="21"/>
                        </w:rPr>
                      </w:pPr>
                      <w:r>
                        <w:rPr>
                          <w:rFonts w:hint="eastAsia"/>
                          <w:szCs w:val="21"/>
                        </w:rPr>
                        <w:t>获奖等级</w:t>
                      </w:r>
                    </w:p>
                  </w:txbxContent>
                </v:textbox>
              </v:shape>
            </w:pict>
          </mc:Fallback>
        </mc:AlternateContent>
      </w:r>
      <w:r>
        <w:rPr>
          <w:rFonts w:hint="eastAsia" w:ascii="宋体" w:hAnsi="宋体" w:cs="宋体"/>
          <w:b/>
          <w:sz w:val="24"/>
          <w:szCs w:val="24"/>
        </w:rPr>
        <w:t>（</w:t>
      </w:r>
      <w:r>
        <w:rPr>
          <w:rFonts w:hint="eastAsia" w:ascii="宋体" w:hAnsi="宋体" w:cs="宋体"/>
          <w:b/>
          <w:sz w:val="24"/>
          <w:szCs w:val="24"/>
          <w:lang w:val="en-US" w:eastAsia="zh-CN"/>
        </w:rPr>
        <w:t>八</w:t>
      </w:r>
      <w:r>
        <w:rPr>
          <w:rFonts w:hint="eastAsia" w:ascii="宋体" w:hAnsi="宋体" w:cs="宋体"/>
          <w:b/>
          <w:sz w:val="24"/>
          <w:szCs w:val="24"/>
        </w:rPr>
        <w:t>）获得荣誉类加分（S</w:t>
      </w:r>
      <w:r>
        <w:rPr>
          <w:rFonts w:hint="eastAsia" w:ascii="宋体" w:hAnsi="宋体" w:cs="宋体"/>
          <w:b/>
          <w:sz w:val="24"/>
          <w:szCs w:val="24"/>
          <w:lang w:val="en-US" w:eastAsia="zh-CN"/>
        </w:rPr>
        <w:t>7</w:t>
      </w:r>
      <w:r>
        <w:rPr>
          <w:rFonts w:hint="eastAsia" w:ascii="宋体" w:hAnsi="宋体" w:cs="宋体"/>
          <w:b/>
          <w:sz w:val="24"/>
          <w:szCs w:val="24"/>
        </w:rPr>
        <w:t>）</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2"/>
        <w:gridCol w:w="1045"/>
        <w:gridCol w:w="1120"/>
        <w:gridCol w:w="135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36195</wp:posOffset>
                      </wp:positionV>
                      <wp:extent cx="845820" cy="297815"/>
                      <wp:effectExtent l="0" t="0" r="0" b="6985"/>
                      <wp:wrapNone/>
                      <wp:docPr id="3" name="Text Box 29"/>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Cs w:val="21"/>
                                    </w:rPr>
                                  </w:pPr>
                                  <w:r>
                                    <w:rPr>
                                      <w:rFonts w:hint="eastAsia"/>
                                      <w:szCs w:val="21"/>
                                    </w:rPr>
                                    <w:t>获奖类型</w:t>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1.35pt;margin-top:2.85pt;height:23.45pt;width:66.6pt;z-index:251666432;mso-width-relative:page;mso-height-relative:page;" filled="f" stroked="f" coordsize="21600,21600" o:gfxdata="UEsDBAoAAAAAAIdO4kAAAAAAAAAAAAAAAAAEAAAAZHJzL1BLAwQUAAAACACHTuJAvoVCa9MAAAAH&#10;AQAADwAAAGRycy9kb3ducmV2LnhtbE2OzU7DMBCE70i8g7VI3Np1AykQ4vQA4gqi/Ejc3HibRMTr&#10;KHab8PZsT3AajWY085Wb2ffqSGPsAhtYLTUo4jq4jhsD729Pi1tQMVl2tg9MBn4owqY6Pytt4cLE&#10;r3TcpkbJCMfCGmhTGgrEWLfkbVyGgViyfRi9TWLHBt1oJxn3PWZar9HbjuWhtQM9tFR/bw/ewMfz&#10;/uvzWr80jz4fpjBrZH+HxlxerPQ9qERz+ivDCV/QoRKmXTiwi6o3sMhupGkgFznFVzoHtROfrQGr&#10;Ev/zV79QSwMEFAAAAAgAh07iQFdUezMHAgAAFAQAAA4AAABkcnMvZTJvRG9jLnhtbK1TwW7bMAy9&#10;D9g/CLovTrJkTYw4Rdegw4CuG9DuAxhZjoXZokYpsbOvHyWnWdZdetjFkEjq8b1HenXdt404aPIG&#10;bSEno7EU2iosjd0V8vvT3buFFD6ALaFBqwt51F5er9++WXUu11OssSk1CQaxPu9cIesQXJ5lXtW6&#10;BT9Cpy0nK6QWAl9pl5UEHaO3TTYdjz9kHVLpCJX2nqObISlPiPQaQKwqo/QG1b7VNgyopBsILMnX&#10;xnm5TmyrSqvwtaq8DqIpJCsN6ctN+LyN32y9gnxH4GqjThTgNRReaGrBWG56htpAALEn8w9UaxSh&#10;xyqMFLbZICQ5wiom4xfePNbgdNLCVnt3Nt3/P1j1cPhGwpSFfC+FhZYH/qT7ID5iL6bLaE/nfM5V&#10;j47rQs9xXpok1bt7VD+8sHhbg93pGyLsag0l05vEl9nF0wHHR5Bt9wVL7gP7gAmor6iN3rEbgtF5&#10;NMfzaCIXxcHFbL6YckZxarq8WkzmqQPkz48d+fBJYyvioZDEk0/gcLj3IZKB/Lkk9rJ4Z5omTb+x&#10;fwW4MEYS+ch3YB76bX8yY4vlkWUQDsvEvxIfaqRfUnS8SIX0P/dAWorms2UrlpPZLG5euszmV1EF&#10;XWa2lxmwiqEKGaQYjrdh2Na9I7OrudNgvsUbtq8ySVr0eWB14s3LkhSfFjtu4+U9Vf35m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6FQmvTAAAABwEAAA8AAAAAAAAAAQAgAAAAIgAAAGRycy9k&#10;b3ducmV2LnhtbFBLAQIUABQAAAAIAIdO4kBXVHszBwIAABQEAAAOAAAAAAAAAAEAIAAAACIBAABk&#10;cnMvZTJvRG9jLnhtbFBLBQYAAAAABgAGAFkBAACbBQAAAAA=&#10;">
                      <v:fill on="f" focussize="0,0"/>
                      <v:stroke on="f"/>
                      <v:imagedata o:title=""/>
                      <o:lock v:ext="edit" aspectratio="f"/>
                      <v:textbox>
                        <w:txbxContent>
                          <w:p>
                            <w:pPr>
                              <w:rPr>
                                <w:szCs w:val="21"/>
                              </w:rPr>
                            </w:pPr>
                            <w:r>
                              <w:rPr>
                                <w:rFonts w:hint="eastAsia"/>
                                <w:szCs w:val="21"/>
                              </w:rPr>
                              <w:t>获奖类型</w:t>
                            </w:r>
                          </w:p>
                        </w:txbxContent>
                      </v:textbox>
                    </v:shape>
                  </w:pict>
                </mc:Fallback>
              </mc:AlternateContent>
            </w:r>
          </w:p>
        </w:tc>
        <w:tc>
          <w:tcPr>
            <w:tcW w:w="1045" w:type="dxa"/>
          </w:tcPr>
          <w:p>
            <w:pPr>
              <w:spacing w:line="360" w:lineRule="auto"/>
              <w:jc w:val="center"/>
              <w:rPr>
                <w:rFonts w:ascii="宋体" w:hAnsi="宋体" w:cs="宋体"/>
                <w:sz w:val="24"/>
                <w:szCs w:val="24"/>
              </w:rPr>
            </w:pPr>
            <w:r>
              <w:rPr>
                <w:rFonts w:hint="eastAsia" w:ascii="宋体" w:hAnsi="宋体" w:cs="宋体"/>
                <w:sz w:val="24"/>
                <w:szCs w:val="24"/>
              </w:rPr>
              <w:t>国家级</w:t>
            </w:r>
          </w:p>
        </w:tc>
        <w:tc>
          <w:tcPr>
            <w:tcW w:w="1120" w:type="dxa"/>
            <w:vAlign w:val="center"/>
          </w:tcPr>
          <w:p>
            <w:pPr>
              <w:spacing w:line="360" w:lineRule="auto"/>
              <w:jc w:val="center"/>
              <w:rPr>
                <w:rFonts w:ascii="宋体" w:hAnsi="宋体" w:cs="宋体"/>
                <w:sz w:val="24"/>
                <w:szCs w:val="24"/>
              </w:rPr>
            </w:pPr>
            <w:r>
              <w:rPr>
                <w:rFonts w:hint="eastAsia" w:ascii="宋体" w:hAnsi="宋体" w:cs="宋体"/>
                <w:sz w:val="24"/>
                <w:szCs w:val="24"/>
              </w:rPr>
              <w:t>市级</w:t>
            </w:r>
          </w:p>
        </w:tc>
        <w:tc>
          <w:tcPr>
            <w:tcW w:w="1357" w:type="dxa"/>
            <w:vAlign w:val="center"/>
          </w:tcPr>
          <w:p>
            <w:pPr>
              <w:spacing w:line="360" w:lineRule="auto"/>
              <w:jc w:val="center"/>
              <w:rPr>
                <w:rFonts w:ascii="宋体" w:hAnsi="宋体" w:cs="宋体"/>
                <w:sz w:val="24"/>
                <w:szCs w:val="24"/>
              </w:rPr>
            </w:pPr>
            <w:r>
              <w:rPr>
                <w:rFonts w:hint="eastAsia" w:ascii="宋体" w:hAnsi="宋体" w:cs="宋体"/>
                <w:sz w:val="24"/>
                <w:szCs w:val="24"/>
              </w:rPr>
              <w:t>校级</w:t>
            </w:r>
          </w:p>
        </w:tc>
        <w:tc>
          <w:tcPr>
            <w:tcW w:w="1212" w:type="dxa"/>
            <w:vAlign w:val="center"/>
          </w:tcPr>
          <w:p>
            <w:pPr>
              <w:spacing w:line="360" w:lineRule="auto"/>
              <w:jc w:val="center"/>
              <w:rPr>
                <w:rFonts w:ascii="宋体" w:hAnsi="宋体" w:cs="宋体"/>
                <w:sz w:val="24"/>
                <w:szCs w:val="24"/>
              </w:rPr>
            </w:pPr>
            <w:r>
              <w:rPr>
                <w:rFonts w:hint="eastAsia" w:ascii="宋体" w:hAnsi="宋体" w:cs="宋体"/>
                <w:sz w:val="24"/>
                <w:szCs w:val="24"/>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优秀共产党员、道德模范、“三八”红旗手、五四青年奖章、十佳女大学生、感动师大年度人物等荣誉称号</w:t>
            </w:r>
          </w:p>
        </w:tc>
        <w:tc>
          <w:tcPr>
            <w:tcW w:w="1045"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1120"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社会实践先进个人、挂职锻炼先进个人、志愿服务先进个人等</w:t>
            </w:r>
          </w:p>
        </w:tc>
        <w:tc>
          <w:tcPr>
            <w:tcW w:w="1045"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0.6</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212" w:type="dxa"/>
            <w:vAlign w:val="center"/>
          </w:tcPr>
          <w:p>
            <w:pPr>
              <w:spacing w:line="360" w:lineRule="auto"/>
              <w:jc w:val="center"/>
              <w:rPr>
                <w:rFonts w:hint="default" w:ascii="宋体" w:hAnsi="宋体" w:eastAsia="宋体" w:cs="宋体"/>
                <w:szCs w:val="21"/>
                <w:lang w:val="en-US" w:eastAsia="zh-CN"/>
              </w:rPr>
            </w:pPr>
            <w:r>
              <w:rPr>
                <w:rFonts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ascii="宋体" w:hAnsi="宋体" w:cs="宋体"/>
                <w:szCs w:val="21"/>
              </w:rPr>
            </w:pPr>
            <w:r>
              <w:rPr>
                <w:rFonts w:hint="eastAsia" w:ascii="宋体" w:hAnsi="宋体" w:cs="宋体"/>
                <w:szCs w:val="21"/>
              </w:rPr>
              <w:t>在社会实践类等项目中担任负责人</w:t>
            </w:r>
          </w:p>
        </w:tc>
        <w:tc>
          <w:tcPr>
            <w:tcW w:w="1045" w:type="dxa"/>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rPr>
              <w:t>0</w:t>
            </w:r>
            <w:r>
              <w:rPr>
                <w:rFonts w:ascii="宋体" w:hAnsi="宋体" w:cs="宋体"/>
                <w:szCs w:val="21"/>
              </w:rPr>
              <w:t>.</w:t>
            </w:r>
            <w:r>
              <w:rPr>
                <w:rFonts w:hint="eastAsia" w:ascii="宋体" w:hAnsi="宋体" w:cs="宋体"/>
                <w:szCs w:val="21"/>
                <w:lang w:val="en-US" w:eastAsia="zh-CN"/>
              </w:rPr>
              <w:t>3</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优秀学生、优秀学生干部、优秀团员、优秀团干部</w:t>
            </w:r>
          </w:p>
        </w:tc>
        <w:tc>
          <w:tcPr>
            <w:tcW w:w="1045" w:type="dxa"/>
          </w:tcPr>
          <w:p>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pPr>
              <w:spacing w:line="360" w:lineRule="auto"/>
              <w:jc w:val="center"/>
              <w:rPr>
                <w:rFonts w:ascii="宋体" w:hAnsi="宋体" w:cs="宋体"/>
                <w:szCs w:val="21"/>
              </w:rPr>
            </w:pPr>
            <w:r>
              <w:rPr>
                <w:rFonts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ascii="宋体" w:hAnsi="宋体" w:cs="宋体"/>
                <w:szCs w:val="21"/>
              </w:rPr>
            </w:pPr>
            <w:r>
              <w:rPr>
                <w:rFonts w:hint="eastAsia" w:ascii="宋体" w:hAnsi="宋体" w:cs="宋体"/>
                <w:szCs w:val="21"/>
              </w:rPr>
              <w:t>优秀学导、军训先进个人</w:t>
            </w:r>
          </w:p>
        </w:tc>
        <w:tc>
          <w:tcPr>
            <w:tcW w:w="1045" w:type="dxa"/>
          </w:tcPr>
          <w:p>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ascii="宋体" w:hAnsi="宋体" w:cs="宋体"/>
                <w:szCs w:val="21"/>
              </w:rPr>
            </w:pPr>
            <w:r>
              <w:rPr>
                <w:rFonts w:hint="eastAsia" w:ascii="宋体" w:hAnsi="宋体" w:cs="宋体"/>
                <w:szCs w:val="21"/>
              </w:rPr>
              <w:t>无偿献血</w:t>
            </w:r>
          </w:p>
        </w:tc>
        <w:tc>
          <w:tcPr>
            <w:tcW w:w="4734" w:type="dxa"/>
            <w:gridSpan w:val="4"/>
          </w:tcPr>
          <w:p>
            <w:pPr>
              <w:spacing w:line="360" w:lineRule="auto"/>
              <w:jc w:val="center"/>
              <w:rPr>
                <w:rFonts w:hint="eastAsia" w:ascii="宋体" w:hAnsi="宋体" w:eastAsia="宋体" w:cs="宋体"/>
                <w:szCs w:val="21"/>
                <w:lang w:val="en-US" w:eastAsia="zh-CN"/>
              </w:rPr>
            </w:pPr>
            <w:r>
              <w:rPr>
                <w:rFonts w:hint="eastAsia" w:ascii="宋体" w:hAnsi="宋体" w:cs="宋体"/>
                <w:szCs w:val="21"/>
              </w:rPr>
              <w:t>0.</w:t>
            </w:r>
            <w:r>
              <w:rPr>
                <w:rFonts w:hint="eastAsia" w:ascii="宋体" w:hAnsi="宋体" w:cs="宋体"/>
                <w:szCs w:val="21"/>
                <w:lang w:val="en-US" w:eastAsia="zh-CN"/>
              </w:rPr>
              <w:t>2</w:t>
            </w:r>
          </w:p>
        </w:tc>
      </w:tr>
    </w:tbl>
    <w:p>
      <w:pPr>
        <w:spacing w:line="360" w:lineRule="auto"/>
        <w:rPr>
          <w:rFonts w:ascii="宋体" w:hAnsi="宋体" w:cs="宋体"/>
          <w:sz w:val="24"/>
          <w:szCs w:val="24"/>
        </w:rPr>
      </w:pPr>
      <w:r>
        <w:rPr>
          <w:rFonts w:hint="eastAsia" w:ascii="宋体" w:hAnsi="宋体" w:cs="宋体"/>
          <w:sz w:val="24"/>
          <w:szCs w:val="24"/>
        </w:rPr>
        <w:t>注：（1）个人在同一年度同一奖项的不同等级，以最高级别奖励计算，不重复计算（例：XX同时因某项社会实践获得“校先进个人”和“院先进个人”，仅算“校先进个人”的奖励加分。）</w:t>
      </w:r>
      <w:bookmarkStart w:id="0" w:name="_GoBack"/>
      <w:bookmarkEnd w:id="0"/>
    </w:p>
    <w:p>
      <w:pPr>
        <w:spacing w:line="360" w:lineRule="auto"/>
        <w:rPr>
          <w:rFonts w:ascii="宋体" w:hAnsi="宋体" w:cs="宋体"/>
          <w:sz w:val="24"/>
          <w:szCs w:val="24"/>
        </w:rPr>
      </w:pPr>
      <w:r>
        <w:rPr>
          <w:rFonts w:hint="eastAsia" w:ascii="宋体" w:hAnsi="宋体" w:cs="宋体"/>
          <w:sz w:val="24"/>
          <w:szCs w:val="24"/>
        </w:rPr>
        <w:t>（2）获得本类别中未包括的其它荣誉称号，由评审委员会根据实际情况予以加分，但最高加分不超过0.4分。</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lang w:val="en-US" w:eastAsia="zh-CN"/>
        </w:rPr>
        <w:t>九</w:t>
      </w:r>
      <w:r>
        <w:rPr>
          <w:rFonts w:hint="eastAsia" w:ascii="宋体" w:hAnsi="宋体" w:cs="宋体"/>
          <w:b/>
          <w:bCs/>
          <w:sz w:val="24"/>
          <w:szCs w:val="24"/>
        </w:rPr>
        <w:t>）</w:t>
      </w:r>
      <w:r>
        <w:rPr>
          <w:rFonts w:hint="eastAsia" w:ascii="宋体" w:hAnsi="宋体" w:cs="宋体"/>
          <w:b/>
          <w:bCs/>
          <w:sz w:val="24"/>
          <w:szCs w:val="24"/>
        </w:rPr>
        <mc:AlternateContent>
          <mc:Choice Requires="wps">
            <w:drawing>
              <wp:anchor distT="0" distB="0" distL="114300" distR="114300" simplePos="0" relativeHeight="251664384" behindDoc="0" locked="0" layoutInCell="1" allowOverlap="1">
                <wp:simplePos x="0" y="0"/>
                <wp:positionH relativeFrom="column">
                  <wp:posOffset>546735</wp:posOffset>
                </wp:positionH>
                <wp:positionV relativeFrom="paragraph">
                  <wp:posOffset>250825</wp:posOffset>
                </wp:positionV>
                <wp:extent cx="845820" cy="297815"/>
                <wp:effectExtent l="0" t="0" r="0" b="6985"/>
                <wp:wrapNone/>
                <wp:docPr id="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43.05pt;margin-top:19.75pt;height:23.45pt;width:66.6pt;z-index:251664384;mso-width-relative:page;mso-height-relative:page;" filled="f" stroked="f" coordsize="21600,21600" o:gfxdata="UEsDBAoAAAAAAIdO4kAAAAAAAAAAAAAAAAAEAAAAZHJzL1BLAwQUAAAACACHTuJATW5J5NUAAAAI&#10;AQAADwAAAGRycy9kb3ducmV2LnhtbE2Py27CMBBF95X4B2sqsSt2eImETFhQdUtV+pDYmXhIosbj&#10;KDYk/fuaVbscnat7z+S70bbiRr1vHCMkMwWCuHSm4Qrh4/3laQPCB81Gt44J4Yc87IrJQ64z4wZ+&#10;o9sxVCKWsM80Qh1Cl0npy5qs9jPXEUd2cb3VIZ59JU2vh1huWzlXai2tbjgu1LqjfU3l9/FqET4P&#10;l9PXUr1Wz3bVDW5Ukm0qEaePidqCCDSGvzDc9aM6FNHp7K5svGgRNuskJhEW6QpE5PMkXYA438ES&#10;ZJHL/w8Uv1BLAwQUAAAACACHTuJAyqdEvAYCAAAUBAAADgAAAGRycy9lMm9Eb2MueG1srVNNb9sw&#10;DL0P2H8QdF8cB8maGnGKrkGHAd0H0O4HMLIcC7NFjVJiZ79+lJxmWXfpYRdDIqnH9x7p1c3QteKg&#10;yRu0pcwnUym0VVgZuyvl96f7d0spfABbQYtWl/KovbxZv32z6l2hZ9hgW2kSDGJ90btSNiG4Isu8&#10;anQHfoJOW07WSB0EvtIuqwh6Ru/abDadvs96pMoRKu09RzdjUp4Q6TWAWNdG6Q2qfadtGFFJtxBY&#10;km+M83Kd2Na1VuFrXXsdRFtKVhrSl5vweRu/2XoFxY7ANUadKMBrKLzQ1IGx3PQMtYEAYk/mH6jO&#10;KEKPdZgo7LJRSHKEVeTTF948NuB00sJWe3c23f8/WPXl8I2EqUo5k8JCxwN/0kMQH3AQ+TLa0ztf&#10;cNWj47owcJyXJkn17gHVDy8s3jVgd/qWCPtGQ8X08vgyu3g64vgIsu0/Y8V9YB8wAQ01ddE7dkMw&#10;Oo/meB5N5KI4uJwvljPOKE7Nrq+W+SJ1gOL5sSMfPmrsRDyUknjyCRwODz5EMlA8l8ReFu9N26bp&#10;t/avABfGSCIf+Y7Mw7AdTmZssTqyDMJxmfhX4kOD9EuKnheplP7nHkhL0X6ybMV1Pp/HzUuX+eIq&#10;qqDLzPYyA1YxVCmDFOPxLozbundkdg13Gs23eMv21SZJiz6PrE68eVmS4tNix228vKeqPz/z+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bknk1QAAAAgBAAAPAAAAAAAAAAEAIAAAACIAAABkcnMv&#10;ZG93bnJldi54bWxQSwECFAAUAAAACACHTuJAyqdEvAYCAAAUBAAADgAAAAAAAAABACAAAAAkAQAA&#10;ZHJzL2Uyb0RvYy54bWxQSwUGAAAAAAYABgBZAQAAnAU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r>
        <w:rPr>
          <w:rFonts w:hint="eastAsia" w:ascii="宋体" w:hAnsi="宋体" w:cs="宋体"/>
          <w:b/>
          <w:bCs/>
          <w:sz w:val="24"/>
          <w:szCs w:val="24"/>
        </w:rPr>
        <w:t xml:space="preserve"> 体育优秀奖励加分（S</w:t>
      </w:r>
      <w:r>
        <w:rPr>
          <w:rFonts w:hint="eastAsia" w:ascii="宋体" w:hAnsi="宋体" w:cs="宋体"/>
          <w:b/>
          <w:bCs/>
          <w:sz w:val="24"/>
          <w:szCs w:val="24"/>
          <w:lang w:val="en-US" w:eastAsia="zh-CN"/>
        </w:rPr>
        <w:t>8</w:t>
      </w:r>
      <w:r>
        <w:rPr>
          <w:rFonts w:hint="eastAsia" w:ascii="宋体" w:hAnsi="宋体" w:cs="宋体"/>
          <w:b/>
          <w:bCs/>
          <w:sz w:val="24"/>
          <w:szCs w:val="24"/>
        </w:rPr>
        <w:t>）</w:t>
      </w:r>
    </w:p>
    <w:tbl>
      <w:tblPr>
        <w:tblStyle w:val="5"/>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173"/>
        <w:gridCol w:w="2174"/>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1"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-157480</wp:posOffset>
                      </wp:positionH>
                      <wp:positionV relativeFrom="paragraph">
                        <wp:posOffset>68580</wp:posOffset>
                      </wp:positionV>
                      <wp:extent cx="845820" cy="297815"/>
                      <wp:effectExtent l="0" t="0" r="0" b="6985"/>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比赛类型</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12.4pt;margin-top:5.4pt;height:23.45pt;width:66.6pt;z-index:251665408;mso-width-relative:page;mso-height-relative:page;" filled="f" stroked="f" coordsize="21600,21600" o:gfxdata="UEsDBAoAAAAAAIdO4kAAAAAAAAAAAAAAAAAEAAAAZHJzL1BLAwQUAAAACACHTuJAZ5xrdtYAAAAJ&#10;AQAADwAAAGRycy9kb3ducmV2LnhtbE2PwU7DMBBE70j8g7VI3Fq7VUpLiNMDiCuIFpC4beNtEhGv&#10;o9htwt+zPcFptJrRzNtiO/lOnWmIbWALi7kBRVwF13Jt4X3/PNuAignZYReYLPxQhG15fVVg7sLI&#10;b3TepVpJCcccLTQp9bnWsWrIY5yHnli8Yxg8JjmHWrsBRyn3nV4ac6c9tiwLDfb02FD1vTt5Cx8v&#10;x6/PzLzWT37Vj2Eymv29tvb2ZmEeQCWa0l8YLviCDqUwHcKJXVSdhdkyE/QkhhG9BMwmA3WwsFqv&#10;QZeF/v9B+QtQSwMEFAAAAAgAh07iQF0HXXcFAgAAFA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l5E6Sw0PLAn/QQxAccxHwZ7emd&#10;z7nq0XFdGDgeS6NU7x5Q/fDC4l0Ndq9vibCvNZRMbxZfZhdPRxwfQXb9Zyy5D3QBE9BQURsB2Q3B&#10;6Dya43k0kYvi4GqxXM05ozg1v75azRK3DPLnx458+KixFfFQSOLJJ3A4PPgQyUD+XBJ7Wbw3TZOm&#10;39i/AlwYI4l85DsyD8NuOJmxw/LIMgjHZeJfiQ810i8pel6kQvqfHZCWovlk2Yrr2WIRNy9dFsur&#10;qIIuM7vLDFjFUIUMUozHuzBua+fI7GvuNJpv8Zbtq0ySFn0eWZ1487IkxafFjtt4eU9Vf37m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nGt21gAAAAkBAAAPAAAAAAAAAAEAIAAAACIAAABkcnMv&#10;ZG93bnJldi54bWxQSwECFAAUAAAACACHTuJAXQdddwUCAAAU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比赛类型</w:t>
                            </w:r>
                          </w:p>
                        </w:txbxContent>
                      </v:textbox>
                    </v:shape>
                  </w:pict>
                </mc:Fallback>
              </mc:AlternateContent>
            </w:r>
          </w:p>
        </w:tc>
        <w:tc>
          <w:tcPr>
            <w:tcW w:w="2173" w:type="dxa"/>
            <w:vAlign w:val="center"/>
          </w:tcPr>
          <w:p>
            <w:pPr>
              <w:spacing w:line="360" w:lineRule="auto"/>
              <w:jc w:val="center"/>
              <w:rPr>
                <w:rFonts w:ascii="宋体" w:hAnsi="宋体" w:cs="宋体"/>
                <w:szCs w:val="21"/>
              </w:rPr>
            </w:pPr>
            <w:r>
              <w:rPr>
                <w:rFonts w:hint="eastAsia" w:ascii="宋体" w:hAnsi="宋体" w:cs="宋体"/>
                <w:szCs w:val="21"/>
              </w:rPr>
              <w:t>国家级</w:t>
            </w:r>
          </w:p>
        </w:tc>
        <w:tc>
          <w:tcPr>
            <w:tcW w:w="2174" w:type="dxa"/>
            <w:vAlign w:val="center"/>
          </w:tcPr>
          <w:p>
            <w:pPr>
              <w:spacing w:line="360" w:lineRule="auto"/>
              <w:jc w:val="center"/>
              <w:rPr>
                <w:rFonts w:ascii="宋体" w:hAnsi="宋体" w:cs="宋体"/>
                <w:szCs w:val="21"/>
              </w:rPr>
            </w:pPr>
            <w:r>
              <w:rPr>
                <w:rFonts w:hint="eastAsia" w:ascii="宋体" w:hAnsi="宋体" w:cs="宋体"/>
                <w:szCs w:val="21"/>
              </w:rPr>
              <w:t>市级</w:t>
            </w:r>
          </w:p>
        </w:tc>
        <w:tc>
          <w:tcPr>
            <w:tcW w:w="2174" w:type="dxa"/>
            <w:vAlign w:val="center"/>
          </w:tcPr>
          <w:p>
            <w:pPr>
              <w:spacing w:line="360" w:lineRule="auto"/>
              <w:jc w:val="center"/>
              <w:rPr>
                <w:rFonts w:ascii="宋体" w:hAnsi="宋体" w:cs="宋体"/>
                <w:szCs w:val="21"/>
              </w:rPr>
            </w:pPr>
            <w:r>
              <w:rPr>
                <w:rFonts w:hint="eastAsia" w:ascii="宋体" w:hAnsi="宋体" w:cs="宋体"/>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701" w:type="dxa"/>
            <w:vAlign w:val="center"/>
          </w:tcPr>
          <w:p>
            <w:pPr>
              <w:jc w:val="center"/>
              <w:rPr>
                <w:rFonts w:ascii="宋体" w:hAnsi="宋体" w:cs="宋体"/>
                <w:szCs w:val="21"/>
              </w:rPr>
            </w:pPr>
            <w:r>
              <w:rPr>
                <w:rFonts w:hint="eastAsia" w:ascii="宋体" w:hAnsi="宋体" w:cs="宋体"/>
                <w:szCs w:val="21"/>
              </w:rPr>
              <w:t>运动会等</w:t>
            </w:r>
          </w:p>
          <w:p>
            <w:pPr>
              <w:jc w:val="center"/>
              <w:rPr>
                <w:rFonts w:ascii="宋体" w:hAnsi="宋体" w:cs="宋体"/>
                <w:szCs w:val="21"/>
              </w:rPr>
            </w:pPr>
            <w:r>
              <w:rPr>
                <w:rFonts w:hint="eastAsia" w:ascii="宋体" w:hAnsi="宋体" w:cs="宋体"/>
                <w:szCs w:val="21"/>
              </w:rPr>
              <w:t>各种体育赛事</w:t>
            </w:r>
          </w:p>
        </w:tc>
        <w:tc>
          <w:tcPr>
            <w:tcW w:w="2173" w:type="dxa"/>
            <w:vAlign w:val="center"/>
          </w:tcPr>
          <w:p>
            <w:pPr>
              <w:jc w:val="center"/>
              <w:rPr>
                <w:rFonts w:ascii="宋体" w:hAnsi="宋体" w:cs="宋体"/>
                <w:szCs w:val="21"/>
              </w:rPr>
            </w:pPr>
            <w:r>
              <w:rPr>
                <w:rFonts w:hint="eastAsia" w:ascii="宋体" w:hAnsi="宋体" w:cs="宋体"/>
                <w:szCs w:val="21"/>
              </w:rPr>
              <w:t>第一名：0.8</w:t>
            </w:r>
          </w:p>
          <w:p>
            <w:pPr>
              <w:jc w:val="center"/>
              <w:rPr>
                <w:rFonts w:ascii="宋体" w:hAnsi="宋体" w:cs="宋体"/>
                <w:szCs w:val="21"/>
              </w:rPr>
            </w:pPr>
            <w:r>
              <w:rPr>
                <w:rFonts w:hint="eastAsia" w:ascii="宋体" w:hAnsi="宋体" w:cs="宋体"/>
                <w:szCs w:val="21"/>
              </w:rPr>
              <w:t>第二名：0.6</w:t>
            </w:r>
          </w:p>
          <w:p>
            <w:pPr>
              <w:jc w:val="center"/>
              <w:rPr>
                <w:rFonts w:ascii="宋体" w:hAnsi="宋体" w:cs="宋体"/>
                <w:szCs w:val="21"/>
              </w:rPr>
            </w:pPr>
            <w:r>
              <w:rPr>
                <w:rFonts w:hint="eastAsia" w:ascii="宋体" w:hAnsi="宋体" w:cs="宋体"/>
                <w:szCs w:val="21"/>
              </w:rPr>
              <w:t>第三名：0.4</w:t>
            </w:r>
          </w:p>
        </w:tc>
        <w:tc>
          <w:tcPr>
            <w:tcW w:w="2174" w:type="dxa"/>
            <w:vAlign w:val="center"/>
          </w:tcPr>
          <w:p>
            <w:pPr>
              <w:jc w:val="center"/>
              <w:rPr>
                <w:rFonts w:ascii="宋体" w:hAnsi="宋体" w:cs="宋体"/>
                <w:szCs w:val="21"/>
              </w:rPr>
            </w:pPr>
            <w:r>
              <w:rPr>
                <w:rFonts w:hint="eastAsia" w:ascii="宋体" w:hAnsi="宋体" w:cs="宋体"/>
                <w:szCs w:val="21"/>
              </w:rPr>
              <w:t>第一名：0.6</w:t>
            </w:r>
          </w:p>
          <w:p>
            <w:pPr>
              <w:jc w:val="center"/>
              <w:rPr>
                <w:rFonts w:ascii="宋体" w:hAnsi="宋体" w:cs="宋体"/>
                <w:szCs w:val="21"/>
              </w:rPr>
            </w:pPr>
            <w:r>
              <w:rPr>
                <w:rFonts w:hint="eastAsia" w:ascii="宋体" w:hAnsi="宋体" w:cs="宋体"/>
                <w:szCs w:val="21"/>
              </w:rPr>
              <w:t>第二名：0.4</w:t>
            </w:r>
          </w:p>
          <w:p>
            <w:pPr>
              <w:jc w:val="center"/>
              <w:rPr>
                <w:rFonts w:ascii="宋体" w:hAnsi="宋体" w:cs="宋体"/>
                <w:szCs w:val="21"/>
              </w:rPr>
            </w:pPr>
            <w:r>
              <w:rPr>
                <w:rFonts w:hint="eastAsia" w:ascii="宋体" w:hAnsi="宋体" w:cs="宋体"/>
                <w:szCs w:val="21"/>
              </w:rPr>
              <w:t>第三名：0.2</w:t>
            </w:r>
          </w:p>
        </w:tc>
        <w:tc>
          <w:tcPr>
            <w:tcW w:w="2174" w:type="dxa"/>
            <w:vAlign w:val="center"/>
          </w:tcPr>
          <w:p>
            <w:pPr>
              <w:jc w:val="center"/>
              <w:rPr>
                <w:rFonts w:ascii="宋体" w:hAnsi="宋体" w:cs="宋体"/>
                <w:szCs w:val="21"/>
              </w:rPr>
            </w:pPr>
            <w:r>
              <w:rPr>
                <w:rFonts w:hint="eastAsia" w:ascii="宋体" w:hAnsi="宋体" w:cs="宋体"/>
                <w:szCs w:val="21"/>
              </w:rPr>
              <w:t>第一名：0.15</w:t>
            </w:r>
          </w:p>
          <w:p>
            <w:pPr>
              <w:jc w:val="center"/>
              <w:rPr>
                <w:rFonts w:ascii="宋体" w:hAnsi="宋体" w:cs="宋体"/>
                <w:szCs w:val="21"/>
              </w:rPr>
            </w:pPr>
            <w:r>
              <w:rPr>
                <w:rFonts w:hint="eastAsia" w:ascii="宋体" w:hAnsi="宋体" w:cs="宋体"/>
                <w:szCs w:val="21"/>
              </w:rPr>
              <w:t>第二名：0.1</w:t>
            </w:r>
          </w:p>
          <w:p>
            <w:pPr>
              <w:jc w:val="center"/>
              <w:rPr>
                <w:rFonts w:ascii="宋体" w:hAnsi="宋体" w:cs="宋体"/>
                <w:szCs w:val="21"/>
              </w:rPr>
            </w:pPr>
            <w:r>
              <w:rPr>
                <w:rFonts w:hint="eastAsia" w:ascii="宋体" w:hAnsi="宋体" w:cs="宋体"/>
                <w:szCs w:val="21"/>
              </w:rPr>
              <w:t>第三名：0.05</w:t>
            </w:r>
          </w:p>
        </w:tc>
      </w:tr>
    </w:tbl>
    <w:p>
      <w:pPr>
        <w:spacing w:line="360" w:lineRule="auto"/>
        <w:rPr>
          <w:rFonts w:ascii="宋体" w:hAnsi="宋体" w:cs="宋体"/>
          <w:sz w:val="24"/>
          <w:szCs w:val="24"/>
        </w:rPr>
      </w:pPr>
      <w:r>
        <w:rPr>
          <w:rFonts w:hint="eastAsia" w:ascii="宋体" w:hAnsi="宋体" w:cs="宋体"/>
          <w:sz w:val="24"/>
          <w:szCs w:val="24"/>
        </w:rPr>
        <w:t>注：个人在同一年度获得同一奖项的不同等级，以最高加分计入总评，不重复计算（例：XX同时因某比赛项目同时获得市级第一名和校级第一名，则只计入市级第一名的奖励加分）</w:t>
      </w:r>
    </w:p>
    <w:p>
      <w:pPr>
        <w:spacing w:line="360" w:lineRule="auto"/>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四、补充说明</w:t>
      </w:r>
    </w:p>
    <w:p>
      <w:pPr>
        <w:spacing w:line="360" w:lineRule="auto"/>
        <w:rPr>
          <w:rFonts w:ascii="宋体" w:hAnsi="宋体" w:cs="宋体"/>
          <w:sz w:val="24"/>
          <w:szCs w:val="24"/>
        </w:rPr>
      </w:pPr>
      <w:r>
        <w:rPr>
          <w:rFonts w:hint="eastAsia" w:ascii="宋体" w:hAnsi="宋体" w:cs="宋体"/>
          <w:sz w:val="24"/>
          <w:szCs w:val="24"/>
        </w:rPr>
        <w:t>（一）各类实践及科研项目均以结题作为加分前提。</w:t>
      </w:r>
    </w:p>
    <w:p>
      <w:pPr>
        <w:spacing w:line="360" w:lineRule="auto"/>
        <w:rPr>
          <w:rFonts w:ascii="宋体" w:hAnsi="宋体" w:cs="宋体"/>
          <w:sz w:val="24"/>
          <w:szCs w:val="24"/>
        </w:rPr>
      </w:pPr>
      <w:r>
        <w:rPr>
          <w:rFonts w:hint="eastAsia" w:ascii="宋体" w:hAnsi="宋体" w:cs="宋体"/>
          <w:sz w:val="24"/>
          <w:szCs w:val="24"/>
        </w:rPr>
        <w:t>（二）与评奖有关的加分材料的有效期为上一年度9月1日起至当年8月31日。</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）有下列情况之一者，不能享受奖学金待遇：</w:t>
      </w:r>
    </w:p>
    <w:p>
      <w:pPr>
        <w:spacing w:line="360" w:lineRule="auto"/>
        <w:ind w:left="319" w:hanging="319" w:hangingChars="133"/>
        <w:rPr>
          <w:rFonts w:ascii="宋体" w:hAnsi="宋体" w:cs="宋体"/>
          <w:sz w:val="24"/>
          <w:szCs w:val="24"/>
        </w:rPr>
      </w:pPr>
      <w:r>
        <w:rPr>
          <w:rFonts w:hint="eastAsia" w:ascii="宋体" w:hAnsi="宋体" w:cs="宋体"/>
          <w:sz w:val="24"/>
          <w:szCs w:val="24"/>
        </w:rPr>
        <w:t>1、凡本学年处于处分期内，受校、院通报批评者。</w:t>
      </w:r>
    </w:p>
    <w:p>
      <w:pPr>
        <w:spacing w:line="360" w:lineRule="auto"/>
        <w:ind w:left="319" w:hanging="319" w:hangingChars="133"/>
        <w:rPr>
          <w:rFonts w:ascii="宋体" w:hAnsi="宋体" w:cs="宋体"/>
          <w:sz w:val="24"/>
          <w:szCs w:val="24"/>
        </w:rPr>
      </w:pPr>
      <w:r>
        <w:rPr>
          <w:rFonts w:hint="eastAsia" w:ascii="宋体" w:hAnsi="宋体" w:cs="宋体"/>
          <w:sz w:val="24"/>
          <w:szCs w:val="24"/>
        </w:rPr>
        <w:t>2、凡在本学年中必修课、选修课的考查中有一门不及格者。</w:t>
      </w:r>
    </w:p>
    <w:p>
      <w:pPr>
        <w:spacing w:line="360" w:lineRule="auto"/>
        <w:ind w:left="319" w:hanging="319" w:hangingChars="133"/>
        <w:rPr>
          <w:rFonts w:ascii="宋体" w:hAnsi="宋体" w:cs="宋体"/>
          <w:sz w:val="24"/>
          <w:szCs w:val="24"/>
        </w:rPr>
      </w:pPr>
      <w:r>
        <w:rPr>
          <w:rFonts w:hint="eastAsia" w:ascii="宋体" w:hAnsi="宋体" w:cs="宋体"/>
          <w:sz w:val="24"/>
          <w:szCs w:val="24"/>
        </w:rPr>
        <w:t>3、凡在本学年内无故缺席学院组织的讲座、会议、集体活动累计达到两次及以上者。</w:t>
      </w:r>
    </w:p>
    <w:p>
      <w:pPr>
        <w:spacing w:line="360" w:lineRule="auto"/>
        <w:ind w:left="319" w:hanging="319" w:hangingChars="133"/>
        <w:rPr>
          <w:rFonts w:ascii="宋体" w:hAnsi="宋体" w:cs="宋体"/>
          <w:sz w:val="24"/>
          <w:szCs w:val="24"/>
        </w:rPr>
      </w:pPr>
      <w:r>
        <w:rPr>
          <w:rFonts w:hint="eastAsia" w:ascii="宋体" w:hAnsi="宋体" w:cs="宋体"/>
          <w:sz w:val="24"/>
          <w:szCs w:val="24"/>
        </w:rPr>
        <w:t>4、未达到体育锻炼标准或大学生体育合格标准者。</w:t>
      </w:r>
    </w:p>
    <w:p>
      <w:pPr>
        <w:spacing w:line="360" w:lineRule="auto"/>
        <w:ind w:left="319" w:hanging="319" w:hangingChars="133"/>
        <w:rPr>
          <w:rFonts w:ascii="宋体" w:hAnsi="宋体" w:cs="宋体"/>
          <w:sz w:val="24"/>
          <w:szCs w:val="24"/>
        </w:rPr>
      </w:pPr>
      <w:r>
        <w:rPr>
          <w:rFonts w:hint="eastAsia" w:ascii="宋体" w:hAnsi="宋体" w:cs="宋体"/>
          <w:sz w:val="24"/>
          <w:szCs w:val="24"/>
        </w:rPr>
        <w:t>5、在学术研究中存在有悖学术道德和学术规范现象者。</w:t>
      </w:r>
    </w:p>
    <w:p>
      <w:pPr>
        <w:spacing w:line="360" w:lineRule="auto"/>
        <w:ind w:left="319" w:hanging="319" w:hangingChars="133"/>
        <w:rPr>
          <w:rFonts w:ascii="宋体" w:hAnsi="宋体" w:cs="宋体"/>
          <w:sz w:val="24"/>
          <w:szCs w:val="24"/>
        </w:rPr>
      </w:pPr>
      <w:r>
        <w:rPr>
          <w:rFonts w:hint="eastAsia" w:ascii="宋体" w:hAnsi="宋体" w:cs="宋体"/>
          <w:sz w:val="24"/>
          <w:szCs w:val="24"/>
        </w:rPr>
        <w:t>6、未按学校规定完成缴费义务且正常注册者。</w:t>
      </w:r>
    </w:p>
    <w:p>
      <w:pPr>
        <w:spacing w:line="360" w:lineRule="auto"/>
        <w:rPr>
          <w:rFonts w:ascii="宋体" w:hAnsi="宋体" w:cs="宋体"/>
          <w:sz w:val="24"/>
          <w:szCs w:val="24"/>
        </w:rPr>
      </w:pPr>
      <w:r>
        <w:rPr>
          <w:rFonts w:hint="eastAsia" w:ascii="宋体" w:hAnsi="宋体" w:cs="宋体"/>
          <w:sz w:val="24"/>
          <w:szCs w:val="24"/>
        </w:rPr>
        <w:t>7、凡在申请材料中作假者。</w:t>
      </w:r>
    </w:p>
    <w:p>
      <w:pPr>
        <w:spacing w:line="360" w:lineRule="auto"/>
        <w:rPr>
          <w:rFonts w:ascii="宋体" w:hAnsi="宋体" w:cs="宋体"/>
          <w:sz w:val="24"/>
          <w:szCs w:val="24"/>
        </w:rPr>
      </w:pPr>
      <w:r>
        <w:rPr>
          <w:rFonts w:hint="eastAsia" w:ascii="宋体" w:hAnsi="宋体" w:cs="宋体"/>
          <w:sz w:val="24"/>
          <w:szCs w:val="24"/>
        </w:rPr>
        <w:t>8、有宿舍使用违章电器情况者。根据</w:t>
      </w:r>
      <w:r>
        <w:rPr>
          <w:rFonts w:hint="eastAsia" w:ascii="宋体" w:hAnsi="宋体" w:cs="仿宋_GB2312"/>
          <w:kern w:val="0"/>
          <w:sz w:val="24"/>
          <w:szCs w:val="24"/>
        </w:rPr>
        <w:t>《华东师范大学学生宿舍管理规定》和学工党委《</w:t>
      </w:r>
      <w:r>
        <w:rPr>
          <w:rFonts w:ascii="宋体" w:hAnsi="宋体" w:cs="宋体"/>
          <w:sz w:val="24"/>
          <w:szCs w:val="24"/>
        </w:rPr>
        <w:t>关于在奖学金评定中落实对宿舍违章电器查处相关处理的通知</w:t>
      </w:r>
      <w:r>
        <w:rPr>
          <w:rFonts w:hint="eastAsia" w:ascii="宋体" w:hAnsi="宋体" w:cs="仿宋_GB2312"/>
          <w:kern w:val="0"/>
          <w:sz w:val="24"/>
          <w:szCs w:val="24"/>
        </w:rPr>
        <w:t>》，要求</w:t>
      </w:r>
      <w:r>
        <w:rPr>
          <w:rFonts w:hint="eastAsia"/>
          <w:sz w:val="24"/>
        </w:rPr>
        <w:t>奖学金年度内被检查出二次违章电器的，或者年度内检查出存在违章电器一次，但是入校累计达到三次的，取消奖学金评审资格。对在评学年内没有违章电器情况，但是累计达三次的，奖学金降一档次。</w:t>
      </w:r>
    </w:p>
    <w:p>
      <w:pPr>
        <w:spacing w:line="360" w:lineRule="auto"/>
        <w:rPr>
          <w:rFonts w:hint="eastAsia" w:ascii="宋体" w:hAnsi="宋体" w:cs="宋体"/>
          <w:sz w:val="24"/>
          <w:szCs w:val="24"/>
        </w:rPr>
      </w:pPr>
      <w:r>
        <w:rPr>
          <w:rFonts w:hint="eastAsia" w:ascii="宋体" w:hAnsi="宋体" w:cs="宋体"/>
          <w:sz w:val="24"/>
          <w:szCs w:val="24"/>
        </w:rPr>
        <w:t>9、宿舍卫生检查在参评学年出现不合格二次，降低奖学金档次，达到三次及以上的取消评选资格。</w:t>
      </w:r>
    </w:p>
    <w:p>
      <w:pPr>
        <w:spacing w:line="360" w:lineRule="auto"/>
        <w:rPr>
          <w:rFonts w:hint="default" w:ascii="宋体" w:hAnsi="宋体" w:eastAsia="宋体" w:cs="宋体"/>
          <w:b/>
          <w:bCs/>
          <w:color w:val="C00000"/>
          <w:sz w:val="24"/>
          <w:szCs w:val="24"/>
          <w:lang w:val="en-US" w:eastAsia="zh-CN"/>
        </w:rPr>
      </w:pPr>
      <w:r>
        <w:rPr>
          <w:rFonts w:hint="eastAsia" w:ascii="宋体" w:hAnsi="宋体" w:cs="宋体"/>
          <w:b/>
          <w:bCs/>
          <w:color w:val="C00000"/>
          <w:sz w:val="24"/>
          <w:szCs w:val="24"/>
          <w:lang w:val="en-US" w:eastAsia="zh-CN"/>
        </w:rPr>
        <w:t>10、在推免和研究生招录中有不诚信行为的。</w:t>
      </w:r>
    </w:p>
    <w:p>
      <w:pPr>
        <w:spacing w:line="360" w:lineRule="auto"/>
        <w:rPr>
          <w:rFonts w:ascii="宋体" w:hAnsi="宋体" w:cs="宋体"/>
          <w:b/>
          <w:sz w:val="24"/>
          <w:szCs w:val="24"/>
        </w:rPr>
      </w:pPr>
    </w:p>
    <w:p>
      <w:pPr>
        <w:tabs>
          <w:tab w:val="left" w:pos="5722"/>
        </w:tabs>
        <w:spacing w:line="360" w:lineRule="auto"/>
        <w:ind w:left="321" w:leftChars="1" w:hanging="319" w:hangingChars="133"/>
        <w:jc w:val="left"/>
        <w:rPr>
          <w:rFonts w:hint="eastAsia" w:ascii="宋体" w:hAnsi="宋体" w:eastAsia="宋体" w:cs="宋体"/>
          <w:sz w:val="24"/>
          <w:szCs w:val="24"/>
          <w:lang w:eastAsia="zh-CN"/>
        </w:rPr>
      </w:pPr>
      <w:r>
        <w:rPr>
          <w:rFonts w:hint="eastAsia" w:ascii="宋体" w:hAnsi="宋体" w:cs="宋体"/>
          <w:sz w:val="24"/>
          <w:szCs w:val="24"/>
          <w:lang w:eastAsia="zh-CN"/>
        </w:rPr>
        <w:tab/>
      </w:r>
    </w:p>
    <w:p>
      <w:pPr>
        <w:spacing w:line="360" w:lineRule="auto"/>
        <w:ind w:left="321" w:leftChars="1" w:hanging="319" w:hangingChars="133"/>
        <w:jc w:val="right"/>
        <w:rPr>
          <w:rFonts w:ascii="宋体" w:hAnsi="宋体" w:cs="宋体"/>
          <w:sz w:val="24"/>
          <w:szCs w:val="24"/>
        </w:rPr>
      </w:pPr>
      <w:r>
        <w:rPr>
          <w:rFonts w:hint="eastAsia" w:ascii="宋体" w:hAnsi="宋体" w:cs="宋体"/>
          <w:sz w:val="24"/>
          <w:szCs w:val="24"/>
        </w:rPr>
        <w:t>华东师范大学国际汉语文化学院</w:t>
      </w:r>
    </w:p>
    <w:p>
      <w:pPr>
        <w:spacing w:line="360" w:lineRule="auto"/>
        <w:ind w:left="321" w:leftChars="1" w:right="240" w:hanging="319" w:hangingChars="133"/>
        <w:jc w:val="right"/>
        <w:rPr>
          <w:rFonts w:ascii="宋体" w:hAnsi="宋体" w:cs="宋体"/>
          <w:sz w:val="24"/>
          <w:szCs w:val="24"/>
        </w:rPr>
      </w:pPr>
      <w:r>
        <w:rPr>
          <w:rFonts w:hint="eastAsia" w:ascii="宋体" w:hAnsi="宋体" w:cs="宋体"/>
          <w:sz w:val="24"/>
          <w:szCs w:val="24"/>
          <w:lang w:val="en-US" w:eastAsia="zh-CN"/>
        </w:rPr>
        <w:t>2024年9月</w:t>
      </w:r>
    </w:p>
    <w:sectPr>
      <w:pgSz w:w="11906" w:h="16838"/>
      <w:pgMar w:top="1440" w:right="1179" w:bottom="104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8A947"/>
    <w:multiLevelType w:val="singleLevel"/>
    <w:tmpl w:val="2788A947"/>
    <w:lvl w:ilvl="0" w:tentative="0">
      <w:start w:val="2"/>
      <w:numFmt w:val="decimal"/>
      <w:suff w:val="nothing"/>
      <w:lvlText w:val="%1、"/>
      <w:lvlJc w:val="left"/>
    </w:lvl>
  </w:abstractNum>
  <w:abstractNum w:abstractNumId="1">
    <w:nsid w:val="2E17F358"/>
    <w:multiLevelType w:val="singleLevel"/>
    <w:tmpl w:val="2E17F358"/>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OWM0NGMwMjZkYWJmYTM0ZGIzODk3MGE1OTBlYjAifQ=="/>
    <w:docVar w:name="KSO_WPS_MARK_KEY" w:val="edd401a4-1c88-4c07-857b-028ab79df77a"/>
  </w:docVars>
  <w:rsids>
    <w:rsidRoot w:val="001F21B9"/>
    <w:rsid w:val="00005392"/>
    <w:rsid w:val="00030C26"/>
    <w:rsid w:val="00034369"/>
    <w:rsid w:val="00051D30"/>
    <w:rsid w:val="00062579"/>
    <w:rsid w:val="000707EE"/>
    <w:rsid w:val="00070891"/>
    <w:rsid w:val="00076065"/>
    <w:rsid w:val="00077508"/>
    <w:rsid w:val="000864BE"/>
    <w:rsid w:val="00087691"/>
    <w:rsid w:val="000917C6"/>
    <w:rsid w:val="000919E4"/>
    <w:rsid w:val="000A2F8B"/>
    <w:rsid w:val="000A718A"/>
    <w:rsid w:val="000A7914"/>
    <w:rsid w:val="000B20A8"/>
    <w:rsid w:val="000B7611"/>
    <w:rsid w:val="000C5920"/>
    <w:rsid w:val="000D1BA6"/>
    <w:rsid w:val="000D51A9"/>
    <w:rsid w:val="000D7CCB"/>
    <w:rsid w:val="000E6180"/>
    <w:rsid w:val="000F5CFD"/>
    <w:rsid w:val="00120BA9"/>
    <w:rsid w:val="0013443B"/>
    <w:rsid w:val="00160D50"/>
    <w:rsid w:val="00166129"/>
    <w:rsid w:val="0017068F"/>
    <w:rsid w:val="00172447"/>
    <w:rsid w:val="00177ED5"/>
    <w:rsid w:val="001B6B17"/>
    <w:rsid w:val="001C773F"/>
    <w:rsid w:val="001E09AC"/>
    <w:rsid w:val="001F21B9"/>
    <w:rsid w:val="00212115"/>
    <w:rsid w:val="00216B7C"/>
    <w:rsid w:val="00220681"/>
    <w:rsid w:val="00221F1A"/>
    <w:rsid w:val="00230399"/>
    <w:rsid w:val="0024690B"/>
    <w:rsid w:val="002679DA"/>
    <w:rsid w:val="002736A7"/>
    <w:rsid w:val="00274F66"/>
    <w:rsid w:val="00290353"/>
    <w:rsid w:val="00297ACC"/>
    <w:rsid w:val="002A0DBC"/>
    <w:rsid w:val="002A26ED"/>
    <w:rsid w:val="002B6F33"/>
    <w:rsid w:val="002D1FB2"/>
    <w:rsid w:val="002E44AA"/>
    <w:rsid w:val="0031112C"/>
    <w:rsid w:val="003204B8"/>
    <w:rsid w:val="00325766"/>
    <w:rsid w:val="00334706"/>
    <w:rsid w:val="00342CA9"/>
    <w:rsid w:val="003734BA"/>
    <w:rsid w:val="00377303"/>
    <w:rsid w:val="00385D5C"/>
    <w:rsid w:val="003B0D50"/>
    <w:rsid w:val="003B22CF"/>
    <w:rsid w:val="003B2A35"/>
    <w:rsid w:val="003B433F"/>
    <w:rsid w:val="003D5350"/>
    <w:rsid w:val="003E50CB"/>
    <w:rsid w:val="003F42B3"/>
    <w:rsid w:val="0040122A"/>
    <w:rsid w:val="0041169E"/>
    <w:rsid w:val="00414E61"/>
    <w:rsid w:val="004172A2"/>
    <w:rsid w:val="00427FE5"/>
    <w:rsid w:val="00441C50"/>
    <w:rsid w:val="00453039"/>
    <w:rsid w:val="004639A3"/>
    <w:rsid w:val="00475A0E"/>
    <w:rsid w:val="0047748C"/>
    <w:rsid w:val="00481131"/>
    <w:rsid w:val="0049456F"/>
    <w:rsid w:val="004A7092"/>
    <w:rsid w:val="004B2178"/>
    <w:rsid w:val="004C109D"/>
    <w:rsid w:val="004C641D"/>
    <w:rsid w:val="004F12E7"/>
    <w:rsid w:val="004F2722"/>
    <w:rsid w:val="004F5723"/>
    <w:rsid w:val="00525220"/>
    <w:rsid w:val="00525402"/>
    <w:rsid w:val="005370C3"/>
    <w:rsid w:val="0055251A"/>
    <w:rsid w:val="00554267"/>
    <w:rsid w:val="0055570C"/>
    <w:rsid w:val="005579E4"/>
    <w:rsid w:val="00575D75"/>
    <w:rsid w:val="005C3EA3"/>
    <w:rsid w:val="005D5A25"/>
    <w:rsid w:val="005D6411"/>
    <w:rsid w:val="005F6420"/>
    <w:rsid w:val="006124FD"/>
    <w:rsid w:val="00634962"/>
    <w:rsid w:val="00661E1E"/>
    <w:rsid w:val="0066341F"/>
    <w:rsid w:val="006827AD"/>
    <w:rsid w:val="00685DF8"/>
    <w:rsid w:val="006C6C02"/>
    <w:rsid w:val="006E4FFC"/>
    <w:rsid w:val="006F4AD9"/>
    <w:rsid w:val="007036CC"/>
    <w:rsid w:val="007327FF"/>
    <w:rsid w:val="00735AF5"/>
    <w:rsid w:val="0074058E"/>
    <w:rsid w:val="00756F37"/>
    <w:rsid w:val="00756F9B"/>
    <w:rsid w:val="007813CA"/>
    <w:rsid w:val="0078744D"/>
    <w:rsid w:val="007925D7"/>
    <w:rsid w:val="007A57E4"/>
    <w:rsid w:val="007B6A93"/>
    <w:rsid w:val="007C1E93"/>
    <w:rsid w:val="007C6251"/>
    <w:rsid w:val="007D24ED"/>
    <w:rsid w:val="007E71B9"/>
    <w:rsid w:val="008060A8"/>
    <w:rsid w:val="00813C9F"/>
    <w:rsid w:val="00822BF0"/>
    <w:rsid w:val="00834841"/>
    <w:rsid w:val="00836449"/>
    <w:rsid w:val="008638EF"/>
    <w:rsid w:val="00875ACD"/>
    <w:rsid w:val="00876303"/>
    <w:rsid w:val="008802CE"/>
    <w:rsid w:val="00893876"/>
    <w:rsid w:val="008A6FCA"/>
    <w:rsid w:val="008B4DDF"/>
    <w:rsid w:val="008B54DE"/>
    <w:rsid w:val="008D2720"/>
    <w:rsid w:val="008D505F"/>
    <w:rsid w:val="008D6C00"/>
    <w:rsid w:val="008E356C"/>
    <w:rsid w:val="009301AF"/>
    <w:rsid w:val="0094111C"/>
    <w:rsid w:val="00942314"/>
    <w:rsid w:val="00951686"/>
    <w:rsid w:val="00953AFB"/>
    <w:rsid w:val="00964FF3"/>
    <w:rsid w:val="009749BD"/>
    <w:rsid w:val="009831F1"/>
    <w:rsid w:val="009844B4"/>
    <w:rsid w:val="00995839"/>
    <w:rsid w:val="0099710C"/>
    <w:rsid w:val="009A1033"/>
    <w:rsid w:val="009E233A"/>
    <w:rsid w:val="00A118CF"/>
    <w:rsid w:val="00A27BB6"/>
    <w:rsid w:val="00A32DE1"/>
    <w:rsid w:val="00A5116F"/>
    <w:rsid w:val="00A7078C"/>
    <w:rsid w:val="00A755C0"/>
    <w:rsid w:val="00AA2532"/>
    <w:rsid w:val="00AA5AAD"/>
    <w:rsid w:val="00AB0FF9"/>
    <w:rsid w:val="00AC695F"/>
    <w:rsid w:val="00AF5738"/>
    <w:rsid w:val="00B2377C"/>
    <w:rsid w:val="00B40A5B"/>
    <w:rsid w:val="00B465EF"/>
    <w:rsid w:val="00B500E8"/>
    <w:rsid w:val="00B55B17"/>
    <w:rsid w:val="00B604D7"/>
    <w:rsid w:val="00B733F9"/>
    <w:rsid w:val="00B77FD7"/>
    <w:rsid w:val="00BB2293"/>
    <w:rsid w:val="00BB4C6C"/>
    <w:rsid w:val="00BC6E4C"/>
    <w:rsid w:val="00BD3CA4"/>
    <w:rsid w:val="00BE6BFB"/>
    <w:rsid w:val="00BF2204"/>
    <w:rsid w:val="00C62241"/>
    <w:rsid w:val="00C649C6"/>
    <w:rsid w:val="00C779C8"/>
    <w:rsid w:val="00C83189"/>
    <w:rsid w:val="00C94526"/>
    <w:rsid w:val="00C96902"/>
    <w:rsid w:val="00CB1D38"/>
    <w:rsid w:val="00CB3B3C"/>
    <w:rsid w:val="00CD4009"/>
    <w:rsid w:val="00CE6FD3"/>
    <w:rsid w:val="00D000F1"/>
    <w:rsid w:val="00D00E11"/>
    <w:rsid w:val="00D104B8"/>
    <w:rsid w:val="00D14650"/>
    <w:rsid w:val="00D323B2"/>
    <w:rsid w:val="00D5446A"/>
    <w:rsid w:val="00D64AFF"/>
    <w:rsid w:val="00D66188"/>
    <w:rsid w:val="00D67F7A"/>
    <w:rsid w:val="00D85035"/>
    <w:rsid w:val="00D87FDF"/>
    <w:rsid w:val="00D90E04"/>
    <w:rsid w:val="00D96126"/>
    <w:rsid w:val="00DA4685"/>
    <w:rsid w:val="00DB2BA4"/>
    <w:rsid w:val="00DB4F63"/>
    <w:rsid w:val="00DC1000"/>
    <w:rsid w:val="00DC1E19"/>
    <w:rsid w:val="00DC6909"/>
    <w:rsid w:val="00DE34D0"/>
    <w:rsid w:val="00E0003C"/>
    <w:rsid w:val="00E0209C"/>
    <w:rsid w:val="00E3009D"/>
    <w:rsid w:val="00E52952"/>
    <w:rsid w:val="00E73BD9"/>
    <w:rsid w:val="00E82AE8"/>
    <w:rsid w:val="00E83E38"/>
    <w:rsid w:val="00EA0114"/>
    <w:rsid w:val="00EB31F0"/>
    <w:rsid w:val="00EC3D05"/>
    <w:rsid w:val="00ED1549"/>
    <w:rsid w:val="00EF19CF"/>
    <w:rsid w:val="00F01B22"/>
    <w:rsid w:val="00F0716A"/>
    <w:rsid w:val="00F231B5"/>
    <w:rsid w:val="00F2536B"/>
    <w:rsid w:val="00F34B44"/>
    <w:rsid w:val="00F505A4"/>
    <w:rsid w:val="00F525FD"/>
    <w:rsid w:val="00F659E8"/>
    <w:rsid w:val="00F745DD"/>
    <w:rsid w:val="00F778E2"/>
    <w:rsid w:val="00F93A21"/>
    <w:rsid w:val="00F95036"/>
    <w:rsid w:val="00F950F1"/>
    <w:rsid w:val="00FA4D07"/>
    <w:rsid w:val="00FE7C1D"/>
    <w:rsid w:val="03C03B9C"/>
    <w:rsid w:val="0D6011B9"/>
    <w:rsid w:val="13427C57"/>
    <w:rsid w:val="13C6285F"/>
    <w:rsid w:val="19C3597C"/>
    <w:rsid w:val="19D95886"/>
    <w:rsid w:val="1EC52420"/>
    <w:rsid w:val="217F21D3"/>
    <w:rsid w:val="25AF027B"/>
    <w:rsid w:val="272C6561"/>
    <w:rsid w:val="2C3C7207"/>
    <w:rsid w:val="2C6B4FAC"/>
    <w:rsid w:val="2EB3170E"/>
    <w:rsid w:val="320441DD"/>
    <w:rsid w:val="33D46BAE"/>
    <w:rsid w:val="3D9F17DB"/>
    <w:rsid w:val="3DC80705"/>
    <w:rsid w:val="46943C0F"/>
    <w:rsid w:val="470B652B"/>
    <w:rsid w:val="47136D96"/>
    <w:rsid w:val="4AEC1DD8"/>
    <w:rsid w:val="4CE94821"/>
    <w:rsid w:val="4EF24735"/>
    <w:rsid w:val="5075461D"/>
    <w:rsid w:val="512462D5"/>
    <w:rsid w:val="544E765F"/>
    <w:rsid w:val="5481785D"/>
    <w:rsid w:val="55A11E07"/>
    <w:rsid w:val="55A4715F"/>
    <w:rsid w:val="5D9E183B"/>
    <w:rsid w:val="6400050D"/>
    <w:rsid w:val="6ACB5AC3"/>
    <w:rsid w:val="74F903F6"/>
    <w:rsid w:val="799B144E"/>
    <w:rsid w:val="7EDA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kern w:val="0"/>
      <w:sz w:val="18"/>
      <w:szCs w:val="18"/>
    </w:rPr>
  </w:style>
  <w:style w:type="paragraph" w:styleId="3">
    <w:name w:val="footer"/>
    <w:basedOn w:val="1"/>
    <w:link w:val="12"/>
    <w:unhideWhenUsed/>
    <w:qFormat/>
    <w:uiPriority w:val="99"/>
    <w:pPr>
      <w:tabs>
        <w:tab w:val="center" w:pos="4153"/>
        <w:tab w:val="right" w:pos="8306"/>
      </w:tabs>
      <w:snapToGrid w:val="0"/>
      <w:jc w:val="left"/>
    </w:pPr>
    <w:rPr>
      <w:kern w:val="0"/>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Table Grid 1"/>
    <w:basedOn w:val="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
    <w:name w:val="Placeholder Text"/>
    <w:semiHidden/>
    <w:qFormat/>
    <w:uiPriority w:val="99"/>
    <w:rPr>
      <w:color w:val="808080"/>
    </w:rPr>
  </w:style>
  <w:style w:type="character" w:customStyle="1" w:styleId="10">
    <w:name w:val="批注框文本 字符"/>
    <w:link w:val="2"/>
    <w:semiHidden/>
    <w:qFormat/>
    <w:uiPriority w:val="99"/>
    <w:rPr>
      <w:sz w:val="18"/>
      <w:szCs w:val="18"/>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3787</Words>
  <Characters>4088</Characters>
  <Lines>28</Lines>
  <Paragraphs>7</Paragraphs>
  <TotalTime>10</TotalTime>
  <ScaleCrop>false</ScaleCrop>
  <LinksUpToDate>false</LinksUpToDate>
  <CharactersWithSpaces>4139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2022-09-16T10:49:00Z</dcterms:created>
  <dc:creator>daleilei</dc:creator>
  <cp:lastModifiedBy>王志</cp:lastModifiedBy>
  <cp:lastPrinted>2019-09-16T02:30:00Z</cp:lastPrinted>
  <dcterms:modified xsi:type="dcterms:W3CDTF">2024-09-20T16:16:37Z</dcterms:modified>
  <dc:title>对外汉语学院本科生专业奖学金评定细则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AF559BF40814413CAFC5984D4F7897D1_13</vt:lpwstr>
  </property>
</Properties>
</file>